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right"/>
        <w:textAlignment w:val="auto"/>
        <w:rPr>
          <w:rFonts w:hint="eastAsia" w:ascii="仿宋_GB2312" w:hAnsi="仿宋_GB2312" w:eastAsia="仿宋_GB2312" w:cs="仿宋_GB2312"/>
          <w:lang w:val="en-US" w:eastAsia="zh-CN"/>
        </w:rPr>
      </w:pPr>
      <w:bookmarkStart w:id="1" w:name="_GoBack"/>
      <w:bookmarkEnd w:id="1"/>
      <w:r>
        <w:rPr>
          <w:rFonts w:hint="eastAsia" w:ascii="仿宋_GB2312" w:hAnsi="仿宋_GB2312" w:eastAsia="仿宋_GB2312" w:cs="仿宋_GB2312"/>
          <w:lang w:eastAsia="zh-CN"/>
        </w:rPr>
        <w:t>张规〔</w:t>
      </w:r>
      <w:r>
        <w:rPr>
          <w:rFonts w:hint="eastAsia" w:ascii="仿宋_GB2312" w:hAnsi="仿宋_GB2312" w:eastAsia="仿宋_GB2312" w:cs="仿宋_GB2312"/>
          <w:lang w:val="en-US" w:eastAsia="zh-CN"/>
        </w:rPr>
        <w:t>2023</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1-市政府1</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张政发〔</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4号</w:t>
      </w: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587" w:lineRule="exact"/>
        <w:ind w:left="0" w:left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张掖市人民政府</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关于公布废止失效现行有效</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contextualSpacing/>
        <w:jc w:val="center"/>
        <w:textAlignment w:val="auto"/>
        <w:rPr>
          <w:rFonts w:hint="eastAsia" w:ascii="方正小标宋简体" w:hAnsi="方正小标宋简体" w:eastAsia="方正小标宋简体" w:cs="方正小标宋简体"/>
          <w:color w:val="000000"/>
          <w:spacing w:val="28"/>
          <w:sz w:val="44"/>
          <w:szCs w:val="44"/>
        </w:rPr>
      </w:pPr>
      <w:r>
        <w:rPr>
          <w:rFonts w:hint="eastAsia" w:ascii="方正小标宋简体" w:hAnsi="方正小标宋简体" w:eastAsia="方正小标宋简体" w:cs="方正小标宋简体"/>
          <w:color w:val="000000"/>
          <w:spacing w:val="28"/>
          <w:sz w:val="44"/>
          <w:szCs w:val="44"/>
        </w:rPr>
        <w:t>行政规范性文件目录的决定</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contextualSpacing/>
        <w:jc w:val="both"/>
        <w:textAlignment w:val="auto"/>
        <w:rPr>
          <w:rFonts w:hint="eastAsia" w:ascii="仿宋_GB2312" w:hAnsi="Times New Roman" w:eastAsia="仿宋_GB2312" w:cs="宋体"/>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87" w:lineRule="exact"/>
        <w:ind w:left="0" w:leftChars="0"/>
        <w:contextualSpacing/>
        <w:jc w:val="both"/>
        <w:textAlignment w:val="auto"/>
        <w:rPr>
          <w:rFonts w:hint="eastAsia" w:ascii="仿宋_GB2312" w:hAnsi="Times New Roman" w:eastAsia="仿宋_GB2312" w:cs="宋体"/>
          <w:color w:val="000000"/>
          <w:sz w:val="32"/>
          <w:szCs w:val="32"/>
        </w:rPr>
      </w:pPr>
      <w:r>
        <w:rPr>
          <w:rFonts w:hint="eastAsia" w:ascii="仿宋_GB2312" w:hAnsi="Times New Roman" w:eastAsia="仿宋_GB2312" w:cs="宋体"/>
          <w:color w:val="000000"/>
          <w:sz w:val="32"/>
          <w:szCs w:val="32"/>
        </w:rPr>
        <w:t>各县区人民政府，市政府各部门，市直及省属驻张各单位：</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firstLine="632" w:firstLineChars="200"/>
        <w:contextualSpacing/>
        <w:jc w:val="both"/>
        <w:textAlignment w:val="auto"/>
        <w:rPr>
          <w:rFonts w:hint="eastAsia" w:ascii="仿宋_GB2312" w:hAnsi="Times New Roman" w:eastAsia="仿宋_GB2312" w:cs="宋体"/>
          <w:color w:val="000000"/>
          <w:sz w:val="32"/>
          <w:szCs w:val="32"/>
        </w:rPr>
      </w:pPr>
      <w:r>
        <w:rPr>
          <w:rFonts w:hint="eastAsia" w:ascii="仿宋_GB2312" w:hAnsi="Times New Roman" w:eastAsia="仿宋_GB2312" w:cs="宋体"/>
          <w:color w:val="000000"/>
          <w:sz w:val="32"/>
          <w:szCs w:val="32"/>
        </w:rPr>
        <w:t>为加强行政规范性文件监督管理，根据《甘肃省行政规范性文件管理办法》《张掖市行政规范性文件管理办法》有关规定，市政府安排市司法局对2003年至2022年8月市政府、市政府办公室制定的行政规范性文件进行了全面清理。经市政府第25次常务会议审议，决定对不符合经济社会发展要求、与上位法不一致的2件行政规范性文件予以废止；对适用期已满、实际上已经失效的66件行政规范性文件宣布失效；对26件合法且需要继续执行的行政规范性文件确认为现行有效。</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firstLine="632" w:firstLineChars="200"/>
        <w:contextualSpacing/>
        <w:jc w:val="both"/>
        <w:textAlignment w:val="auto"/>
        <w:rPr>
          <w:rFonts w:hint="eastAsia" w:ascii="仿宋_GB2312" w:hAnsi="Times New Roman" w:eastAsia="仿宋_GB2312" w:cs="宋体"/>
          <w:color w:val="000000"/>
          <w:sz w:val="32"/>
          <w:szCs w:val="32"/>
        </w:rPr>
      </w:pPr>
      <w:r>
        <w:rPr>
          <w:rFonts w:hint="eastAsia" w:ascii="仿宋_GB2312" w:hAnsi="Times New Roman" w:eastAsia="仿宋_GB2312" w:cs="宋体"/>
          <w:color w:val="000000"/>
          <w:sz w:val="32"/>
          <w:szCs w:val="32"/>
        </w:rPr>
        <w:t>现将废止、失效、现行有效的行政规范性文件目录予以公布，自2023年1月10日起生效。</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contextualSpacing/>
        <w:jc w:val="both"/>
        <w:textAlignment w:val="auto"/>
        <w:rPr>
          <w:rFonts w:hint="eastAsia" w:ascii="仿宋_GB2312" w:hAnsi="Times New Roman" w:eastAsia="仿宋_GB2312" w:cs="宋体"/>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87" w:lineRule="exact"/>
        <w:ind w:left="0" w:leftChars="0" w:firstLine="632" w:firstLineChars="200"/>
        <w:contextualSpacing/>
        <w:jc w:val="both"/>
        <w:textAlignment w:val="auto"/>
        <w:rPr>
          <w:rFonts w:hint="eastAsia" w:ascii="仿宋_GB2312" w:hAnsi="Times New Roman" w:eastAsia="仿宋_GB2312" w:cs="宋体"/>
          <w:color w:val="000000"/>
          <w:sz w:val="32"/>
          <w:szCs w:val="32"/>
        </w:rPr>
      </w:pPr>
      <w:r>
        <w:rPr>
          <w:rFonts w:hint="eastAsia" w:ascii="仿宋_GB2312" w:hAnsi="Times New Roman" w:eastAsia="仿宋_GB2312" w:cs="宋体"/>
          <w:color w:val="000000"/>
          <w:sz w:val="32"/>
          <w:szCs w:val="32"/>
        </w:rPr>
        <w:t>附件：1.市政府决定废止的行政规范性文件目录（2件）</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firstLine="1580" w:firstLineChars="500"/>
        <w:contextualSpacing/>
        <w:jc w:val="both"/>
        <w:textAlignment w:val="auto"/>
        <w:rPr>
          <w:rFonts w:hint="eastAsia" w:ascii="仿宋_GB2312" w:hAnsi="Times New Roman" w:eastAsia="仿宋_GB2312" w:cs="宋体"/>
          <w:color w:val="000000"/>
          <w:sz w:val="32"/>
          <w:szCs w:val="32"/>
        </w:rPr>
      </w:pPr>
      <w:r>
        <w:rPr>
          <w:rFonts w:hint="eastAsia" w:ascii="仿宋_GB2312" w:hAnsi="Times New Roman" w:eastAsia="仿宋_GB2312" w:cs="宋体"/>
          <w:color w:val="000000"/>
          <w:sz w:val="32"/>
          <w:szCs w:val="32"/>
        </w:rPr>
        <w:t>2.市政府宣布失效的行政规范性文件目录（66件）</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firstLine="1580" w:firstLineChars="500"/>
        <w:contextualSpacing/>
        <w:jc w:val="both"/>
        <w:textAlignment w:val="auto"/>
        <w:rPr>
          <w:rFonts w:hint="eastAsia" w:ascii="仿宋_GB2312" w:hAnsi="Times New Roman" w:eastAsia="仿宋_GB2312" w:cs="宋体"/>
          <w:color w:val="000000"/>
          <w:spacing w:val="-6"/>
          <w:sz w:val="32"/>
          <w:szCs w:val="32"/>
        </w:rPr>
      </w:pPr>
      <w:r>
        <w:rPr>
          <w:rFonts w:hint="eastAsia" w:ascii="仿宋_GB2312" w:hAnsi="Times New Roman" w:eastAsia="仿宋_GB2312" w:cs="宋体"/>
          <w:color w:val="000000"/>
          <w:sz w:val="32"/>
          <w:szCs w:val="32"/>
        </w:rPr>
        <w:t>3.</w:t>
      </w:r>
      <w:r>
        <w:rPr>
          <w:rFonts w:hint="eastAsia" w:ascii="仿宋_GB2312" w:hAnsi="Times New Roman" w:eastAsia="仿宋_GB2312" w:cs="宋体"/>
          <w:color w:val="000000"/>
          <w:spacing w:val="-6"/>
          <w:sz w:val="32"/>
          <w:szCs w:val="32"/>
        </w:rPr>
        <w:t>市政府确认现行有效的行政规范性文件目录（26件）</w:t>
      </w: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keepNext w:val="0"/>
        <w:keepLines w:val="0"/>
        <w:pageBreakBefore w:val="0"/>
        <w:widowControl w:val="0"/>
        <w:kinsoku/>
        <w:wordWrap/>
        <w:overflowPunct/>
        <w:topLinePunct w:val="0"/>
        <w:autoSpaceDE/>
        <w:autoSpaceDN/>
        <w:bidi w:val="0"/>
        <w:adjustRightInd w:val="0"/>
        <w:snapToGrid w:val="0"/>
        <w:spacing w:line="587" w:lineRule="exact"/>
        <w:ind w:firstLine="5372" w:firstLineChars="1700"/>
        <w:contextualSpacing/>
        <w:jc w:val="both"/>
        <w:textAlignment w:val="auto"/>
        <w:rPr>
          <w:rFonts w:hint="eastAsia" w:ascii="仿宋_GB2312" w:hAnsi="Times New Roman" w:eastAsia="仿宋_GB2312" w:cs="宋体"/>
          <w:color w:val="000000"/>
          <w:sz w:val="32"/>
          <w:szCs w:val="32"/>
        </w:rPr>
      </w:pPr>
      <w:r>
        <w:rPr>
          <w:rFonts w:hint="eastAsia" w:ascii="仿宋_GB2312" w:hAnsi="Times New Roman" w:eastAsia="仿宋_GB2312" w:cs="宋体"/>
          <w:color w:val="000000"/>
          <w:sz w:val="32"/>
          <w:szCs w:val="32"/>
        </w:rPr>
        <w:t>张掖市人民政府</w:t>
      </w:r>
    </w:p>
    <w:p>
      <w:pPr>
        <w:keepNext w:val="0"/>
        <w:keepLines w:val="0"/>
        <w:pageBreakBefore w:val="0"/>
        <w:widowControl w:val="0"/>
        <w:kinsoku/>
        <w:wordWrap/>
        <w:overflowPunct/>
        <w:topLinePunct w:val="0"/>
        <w:autoSpaceDE/>
        <w:autoSpaceDN/>
        <w:bidi w:val="0"/>
        <w:adjustRightInd w:val="0"/>
        <w:snapToGrid w:val="0"/>
        <w:spacing w:line="587" w:lineRule="exact"/>
        <w:ind w:left="0" w:leftChars="0" w:right="1264" w:rightChars="400" w:firstLine="4740" w:firstLineChars="1500"/>
        <w:contextualSpacing/>
        <w:jc w:val="right"/>
        <w:textAlignment w:val="auto"/>
      </w:pPr>
      <w:r>
        <w:rPr>
          <w:rFonts w:hint="eastAsia" w:ascii="仿宋_GB2312" w:hAnsi="Times New Roman" w:eastAsia="仿宋_GB2312" w:cs="宋体"/>
          <w:color w:val="000000"/>
          <w:sz w:val="32"/>
          <w:szCs w:val="32"/>
        </w:rPr>
        <w:t>2023年1月</w:t>
      </w:r>
      <w:r>
        <w:rPr>
          <w:rFonts w:hint="eastAsia" w:ascii="仿宋_GB2312" w:hAnsi="Times New Roman" w:eastAsia="仿宋_GB2312" w:cs="宋体"/>
          <w:color w:val="000000"/>
          <w:sz w:val="32"/>
          <w:szCs w:val="32"/>
          <w:lang w:val="en-US" w:eastAsia="zh-CN"/>
        </w:rPr>
        <w:t>9</w:t>
      </w:r>
      <w:r>
        <w:rPr>
          <w:rFonts w:hint="eastAsia" w:ascii="仿宋_GB2312" w:hAnsi="Times New Roman" w:eastAsia="仿宋_GB2312" w:cs="宋体"/>
          <w:color w:val="000000"/>
          <w:sz w:val="32"/>
          <w:szCs w:val="32"/>
        </w:rPr>
        <w:t>日</w:t>
      </w: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sectPr>
          <w:footerReference r:id="rId3" w:type="default"/>
          <w:pgSz w:w="11906" w:h="16838"/>
          <w:pgMar w:top="2098" w:right="1474" w:bottom="1814" w:left="1587" w:header="851" w:footer="1417" w:gutter="0"/>
          <w:paperSrc/>
          <w:pgNumType w:fmt="decimal" w:start="1"/>
          <w:cols w:space="720" w:num="1"/>
          <w:rtlGutter w:val="0"/>
          <w:docGrid w:type="linesAndChars" w:linePitch="587" w:charSpace="-842"/>
        </w:sectPr>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rPr>
          <w:sz w:val="32"/>
          <w:szCs w:val="32"/>
        </w:rPr>
      </w:pPr>
      <w:r>
        <w:rPr>
          <w:rFonts w:hint="eastAsia" w:ascii="黑体" w:hAnsi="宋体" w:eastAsia="黑体" w:cs="黑体"/>
          <w:i w:val="0"/>
          <w:color w:val="000000"/>
          <w:kern w:val="0"/>
          <w:sz w:val="32"/>
          <w:szCs w:val="32"/>
          <w:u w:val="none"/>
          <w:lang w:val="en-US" w:eastAsia="zh-CN" w:bidi="ar"/>
        </w:rPr>
        <w:t>附件1</w:t>
      </w: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both"/>
        <w:textAlignment w:val="auto"/>
      </w:pPr>
    </w:p>
    <w:p>
      <w:pPr>
        <w:pStyle w:val="3"/>
        <w:keepNext w:val="0"/>
        <w:keepLines w:val="0"/>
        <w:pageBreakBefore w:val="0"/>
        <w:widowControl w:val="0"/>
        <w:kinsoku/>
        <w:wordWrap/>
        <w:overflowPunct/>
        <w:topLinePunct w:val="0"/>
        <w:autoSpaceDE/>
        <w:autoSpaceDN/>
        <w:bidi w:val="0"/>
        <w:adjustRightInd w:val="0"/>
        <w:snapToGrid w:val="0"/>
        <w:spacing w:after="0" w:afterLines="0" w:line="587" w:lineRule="exact"/>
        <w:ind w:left="0"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color w:val="000000"/>
          <w:kern w:val="0"/>
          <w:sz w:val="44"/>
          <w:szCs w:val="44"/>
          <w:u w:val="none"/>
          <w:lang w:val="en-US" w:eastAsia="zh-CN" w:bidi="ar"/>
        </w:rPr>
        <w:t>市政府决定废止的行政规范性文件目录</w:t>
      </w:r>
    </w:p>
    <w:tbl>
      <w:tblPr>
        <w:tblStyle w:val="6"/>
        <w:tblW w:w="1326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6"/>
        <w:gridCol w:w="4954"/>
        <w:gridCol w:w="3360"/>
        <w:gridCol w:w="1635"/>
        <w:gridCol w:w="23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序号</w:t>
            </w:r>
          </w:p>
        </w:tc>
        <w:tc>
          <w:tcPr>
            <w:tcW w:w="4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行政规范性文件名称</w:t>
            </w:r>
          </w:p>
        </w:tc>
        <w:tc>
          <w:tcPr>
            <w:tcW w:w="3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文号</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印发日期</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黑体" w:hAnsi="黑体" w:eastAsia="黑体" w:cs="黑体"/>
                <w:i w:val="0"/>
                <w:color w:val="000000"/>
                <w:sz w:val="21"/>
                <w:szCs w:val="21"/>
                <w:u w:val="none"/>
              </w:rPr>
            </w:pPr>
            <w:r>
              <w:rPr>
                <w:rFonts w:hint="eastAsia" w:ascii="黑体" w:hAnsi="黑体" w:eastAsia="黑体" w:cs="黑体"/>
                <w:i w:val="0"/>
                <w:color w:val="000000"/>
                <w:kern w:val="0"/>
                <w:sz w:val="21"/>
                <w:szCs w:val="21"/>
                <w:u w:val="none"/>
                <w:lang w:val="en-US" w:eastAsia="zh-CN" w:bidi="ar"/>
              </w:rPr>
              <w:t>起草单位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1</w:t>
            </w:r>
          </w:p>
        </w:tc>
        <w:tc>
          <w:tcPr>
            <w:tcW w:w="49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张掖市公共资源交易市场监督管理办法</w:t>
            </w:r>
          </w:p>
        </w:tc>
        <w:tc>
          <w:tcPr>
            <w:tcW w:w="3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张政办发〔2018〕85号</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2018.6.11</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市发展改革委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w:t>
            </w:r>
          </w:p>
        </w:tc>
        <w:tc>
          <w:tcPr>
            <w:tcW w:w="4954"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张掖市散煤质量及煤炭交易管理办法</w:t>
            </w:r>
          </w:p>
        </w:tc>
        <w:tc>
          <w:tcPr>
            <w:tcW w:w="336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张政办发〔2018〕110号</w:t>
            </w:r>
          </w:p>
        </w:tc>
        <w:tc>
          <w:tcPr>
            <w:tcW w:w="16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2018.7.12</w:t>
            </w:r>
          </w:p>
        </w:tc>
        <w:tc>
          <w:tcPr>
            <w:tcW w:w="23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市工信局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49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238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49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238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49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238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49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238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49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238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49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238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49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c>
          <w:tcPr>
            <w:tcW w:w="238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_GB2312" w:hAnsi="仿宋_GB2312" w:eastAsia="仿宋_GB2312" w:cs="仿宋_GB2312"/>
                <w:i w:val="0"/>
                <w:color w:val="000000"/>
                <w:sz w:val="21"/>
                <w:szCs w:val="21"/>
                <w:u w:val="none"/>
              </w:rPr>
            </w:pPr>
          </w:p>
        </w:tc>
      </w:tr>
    </w:tbl>
    <w:p>
      <w:pPr>
        <w:keepNext w:val="0"/>
        <w:keepLines w:val="0"/>
        <w:pageBreakBefore w:val="0"/>
        <w:widowControl w:val="0"/>
        <w:kinsoku/>
        <w:wordWrap/>
        <w:overflowPunct/>
        <w:topLinePunct w:val="0"/>
        <w:autoSpaceDE/>
        <w:autoSpaceDN/>
        <w:bidi w:val="0"/>
        <w:adjustRightInd w:val="0"/>
        <w:snapToGrid w:val="0"/>
        <w:spacing w:line="587" w:lineRule="exact"/>
        <w:textAlignment w:val="auto"/>
        <w:rPr>
          <w:rFonts w:hint="eastAsia" w:ascii="黑体" w:hAnsi="黑体" w:eastAsia="黑体" w:cs="黑体"/>
        </w:rPr>
      </w:pPr>
      <w:r>
        <w:rPr>
          <w:rFonts w:hint="eastAsia" w:ascii="黑体" w:hAnsi="黑体" w:eastAsia="黑体" w:cs="黑体"/>
          <w:lang w:val="en-US" w:eastAsia="zh-CN"/>
        </w:rPr>
        <w:t>附件2</w:t>
      </w:r>
    </w:p>
    <w:p>
      <w:pPr>
        <w:keepNext w:val="0"/>
        <w:keepLines w:val="0"/>
        <w:pageBreakBefore w:val="0"/>
        <w:widowControl w:val="0"/>
        <w:kinsoku/>
        <w:wordWrap/>
        <w:overflowPunct/>
        <w:topLinePunct w:val="0"/>
        <w:autoSpaceDE/>
        <w:autoSpaceDN/>
        <w:bidi w:val="0"/>
        <w:adjustRightInd w:val="0"/>
        <w:snapToGrid w:val="0"/>
        <w:spacing w:line="587" w:lineRule="exact"/>
        <w:textAlignment w:val="auto"/>
      </w:pPr>
    </w:p>
    <w:p>
      <w:pPr>
        <w:keepNext w:val="0"/>
        <w:keepLines w:val="0"/>
        <w:pageBreakBefore w:val="0"/>
        <w:widowControl w:val="0"/>
        <w:kinsoku/>
        <w:wordWrap/>
        <w:overflowPunct/>
        <w:topLinePunct w:val="0"/>
        <w:autoSpaceDE/>
        <w:autoSpaceDN/>
        <w:bidi w:val="0"/>
        <w:adjustRightInd w:val="0"/>
        <w:snapToGrid w:val="0"/>
        <w:spacing w:line="587" w:lineRule="exact"/>
        <w:textAlignment w:val="auto"/>
      </w:pPr>
    </w:p>
    <w:p>
      <w:pPr>
        <w:keepNext w:val="0"/>
        <w:keepLines w:val="0"/>
        <w:pageBreakBefore w:val="0"/>
        <w:widowControl w:val="0"/>
        <w:kinsoku/>
        <w:wordWrap/>
        <w:overflowPunct/>
        <w:topLinePunct w:val="0"/>
        <w:autoSpaceDE/>
        <w:autoSpaceDN/>
        <w:bidi w:val="0"/>
        <w:adjustRightInd w:val="0"/>
        <w:snapToGrid w:val="0"/>
        <w:spacing w:line="587"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市政府宣布失效的行政规范性文件目录</w:t>
      </w:r>
    </w:p>
    <w:tbl>
      <w:tblPr>
        <w:tblStyle w:val="6"/>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105"/>
        <w:gridCol w:w="2670"/>
        <w:gridCol w:w="142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行政规范性文件名称</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文号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印发时间</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起草单位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张掖市鼓励支持体校优秀毕业生继续深造和就业安置实施办法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张政发〔2003〕32号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2003.4.23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张掖市封山禁牧实施办法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张政发〔2004〕140号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2004.10.8</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市林草局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张掖市行政过错责任追究暂行办法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张政发〔2005〕121号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2005.12.12</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市监委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关于进一步加强全市煤矿安全生产工作的意见</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张政发〔2006〕6号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2006.2.13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张掖市街路巷楼门牌标志设置暂行办法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张政办发〔2006〕152号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2006.7.19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张掖市实施甘肃省全民义务植树条例办法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张政发〔2007〕17号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2007.3.6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市林草局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张掖市粮食经营者最低和最高库存标准</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张政办发〔2007〕270号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2007.11.20</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市粮食和储备局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张掖市利用国家开发银行贷款资金管理办法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张政办发〔2008〕173号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2008.9.27</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关于进一步规范土地出让收入收支工作意见</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张政发〔2008〕89号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2008.10.6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张掖市人民政府办公室关于印发张掖大佛寺保护管理办法等三个管理办法的通知</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张政办发〔2008〕248号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2008.12.30</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市文广旅游局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张掖市普通院校毕业生就业见习实施办法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张政发〔2009〕29号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2009.3.13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张掖市环境保护约谈制度（试行）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张政发〔2009〕95号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2009.9.7</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张掖市城市规划区建设用地规划容积率管理规定</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张政发〔2009〕142号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2009.12.29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张掖市安全生产监督管理责任实施细则</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张政发〔2010〕60号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2010.5.6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张掖市生产经营单位安全生产主体责任实施细则</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张政发〔2010〕61号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2010.5.6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6"/>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105"/>
        <w:gridCol w:w="2670"/>
        <w:gridCol w:w="142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kern w:val="2"/>
                <w:sz w:val="21"/>
                <w:szCs w:val="21"/>
                <w:lang w:val="en-US" w:eastAsia="zh-CN" w:bidi="ar-SA"/>
              </w:rPr>
            </w:pPr>
            <w:r>
              <w:rPr>
                <w:rFonts w:hint="eastAsia" w:ascii="黑体" w:hAnsi="黑体" w:eastAsia="黑体" w:cs="黑体"/>
                <w:sz w:val="21"/>
                <w:szCs w:val="21"/>
                <w:lang w:val="en-US" w:eastAsia="zh-CN"/>
              </w:rPr>
              <w:t>序号</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kern w:val="2"/>
                <w:sz w:val="21"/>
                <w:szCs w:val="21"/>
                <w:lang w:val="en-US" w:eastAsia="zh-CN" w:bidi="ar-SA"/>
              </w:rPr>
            </w:pPr>
            <w:r>
              <w:rPr>
                <w:rFonts w:hint="eastAsia" w:ascii="黑体" w:hAnsi="黑体" w:eastAsia="黑体" w:cs="黑体"/>
                <w:sz w:val="21"/>
                <w:szCs w:val="21"/>
                <w:lang w:val="en-US" w:eastAsia="zh-CN"/>
              </w:rPr>
              <w:t>行政规范性文件名称</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kern w:val="2"/>
                <w:sz w:val="21"/>
                <w:szCs w:val="21"/>
                <w:lang w:val="en-US" w:eastAsia="zh-CN" w:bidi="ar-SA"/>
              </w:rPr>
            </w:pPr>
            <w:r>
              <w:rPr>
                <w:rFonts w:hint="eastAsia" w:ascii="黑体" w:hAnsi="黑体" w:eastAsia="黑体" w:cs="黑体"/>
                <w:sz w:val="21"/>
                <w:szCs w:val="21"/>
                <w:lang w:val="en-US" w:eastAsia="zh-CN"/>
              </w:rPr>
              <w:t>文号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kern w:val="2"/>
                <w:sz w:val="21"/>
                <w:szCs w:val="21"/>
                <w:lang w:val="en-US" w:eastAsia="zh-CN" w:bidi="ar-SA"/>
              </w:rPr>
            </w:pPr>
            <w:r>
              <w:rPr>
                <w:rFonts w:hint="eastAsia" w:ascii="黑体" w:hAnsi="黑体" w:eastAsia="黑体" w:cs="黑体"/>
                <w:sz w:val="21"/>
                <w:szCs w:val="21"/>
                <w:lang w:val="en-US" w:eastAsia="zh-CN"/>
              </w:rPr>
              <w:t>印发时间</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kern w:val="2"/>
                <w:sz w:val="21"/>
                <w:szCs w:val="21"/>
                <w:lang w:val="en-US" w:eastAsia="zh-CN" w:bidi="ar-SA"/>
              </w:rPr>
            </w:pPr>
            <w:r>
              <w:rPr>
                <w:rFonts w:hint="eastAsia" w:ascii="黑体" w:hAnsi="黑体" w:eastAsia="黑体" w:cs="黑体"/>
                <w:sz w:val="21"/>
                <w:szCs w:val="21"/>
                <w:lang w:val="en-US" w:eastAsia="zh-CN"/>
              </w:rPr>
              <w:t>起草单位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张掖市城区公厕管理办法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张政发〔2010〕67号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2010.5.25</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张掖市建设领域农民工工资保证金管理办法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张政发〔2010〕79号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2010.6.18</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张掖市受理行政执法监督投诉办法（试行）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张政办发〔2010〕208号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2010.8.23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19</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张掖市新型墙体材料专项基金征收和使用管理实施细则</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张政办发〔2010〕312号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2010.11.15</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市工信局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张掖市安全生产重大事故隐患挂牌督办制度</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张政办发〔2011〕50号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2011.3.10</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张掖市村民一事一议筹资筹劳管理办法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张政发〔2011〕94号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2011.9.7</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22</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张掖市干旱受灾群众基本生活用水应急救助实施细则</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张政发〔2011〕98号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23</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张掖市医疗废弃物集中处置管理办法（试行）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张政发〔2011〕115号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2011.10.21</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24</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张掖市医疗废物集中处置管理办法实施细则</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张政办发〔2011〕279号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2011.11.1</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张掖市人民政府重大行政决策听证办法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张政发〔2011〕131号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2011.11.12</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张掖市生产经营单位安全生产风险分类分级管理办法（试行）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张政发〔2012〕23号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2012.3.6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27</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张掖市生产经营单位安全生产黑名单管理制度</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张政发〔2012〕23号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2012.3.6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28</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张掖市生产经营单位安全生产黄牌警示管理制度</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张政发〔2012〕23号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2012.3.6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29</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张掖市生产经营单位安全生产承诺公示管理制度</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张政发〔2012〕23号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2012.3.6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张掖市行政效能监察暂行办法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2012年政府令1号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2012.4.8</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市监委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31</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张掖甘州机场电磁环境保护区域管理规定</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2012年政府令5号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2012.6.27</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张掖机场公司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32</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张掖市残疾人就业保障金征收管理实施办法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2012年政府令8号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2012.7.31</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33</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张掖市自主就业退役士兵兵役优待补助金管理办法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张政办发〔2012〕262号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2012.8.27</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34</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张掖市地源热泵管理办法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2012年政府令9号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2012.9.25</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35</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张掖黑河湿地湖泊生态环境保护管理办法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张政发〔2013〕138号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2013.3.29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36</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张掖市安全生产举报奖励办法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2013年政府令12号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2013.10.16</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37</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张掖市环境保护监督管理工作责任规定</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2013年政府令15号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2013.11.19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6"/>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105"/>
        <w:gridCol w:w="2670"/>
        <w:gridCol w:w="142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序号</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行政规范性文件名称</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文号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印发时间</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起草单位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38</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张掖市城乡居民最低生活保障实施办法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2013年政府令16号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2013.12.3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39</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张掖市市级公共资源交易市场监督管理办法（试行）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2013年政府令17号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2013.12.3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40</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张掖市建设工程抗震设防管理规定</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2013年政府令18号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2013.12.28</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市地震局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41</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张掖市黑河流域湿地管理办法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2014年政府令20号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2014.5.8</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市湿地管理局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42</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张掖市市场主体住所（经营场所）登记管理暂行规定</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张政办发〔2014〕127号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2014.7.23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43</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张掖市新投产工业企业新增用工技能培训经费补助办法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张政办发〔2014〕171号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2014.9.24</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44</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张掖市安全生产检查暂行办法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2014年政府令22号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2014.12.5</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45</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pacing w:val="6"/>
                <w:sz w:val="21"/>
                <w:szCs w:val="21"/>
              </w:rPr>
            </w:pPr>
            <w:r>
              <w:rPr>
                <w:rFonts w:hint="eastAsia" w:ascii="仿宋_GB2312" w:hAnsi="仿宋_GB2312" w:eastAsia="仿宋_GB2312" w:cs="仿宋_GB2312"/>
                <w:spacing w:val="6"/>
                <w:sz w:val="21"/>
                <w:szCs w:val="21"/>
                <w:lang w:val="en-US" w:eastAsia="zh-CN"/>
              </w:rPr>
              <w:t>张掖市小额担保贷款扶持大学生发展电子商务产业的实施办法（试行）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张政办发〔2015〕17号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2015.2.3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46</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张掖市鼓励基层服务项目大学生从事电子商务产业发展的管理办法（试行）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张政办发〔2015〕17号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2015.2.3</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47</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张掖国家级杂交玉米种子生产基地管理办法（试行）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2015年政府令24号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2015.2.10</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48</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张掖市本级财政支出预算管理暂行办法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张政发〔2015〕30号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2015.2.11</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49</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张掖市政府信息公开办法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2015年政府令26号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2015.4.14</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市政务服务中心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张掖市城乡居民医疗救助试行办法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2015年政府令25号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2015.6.4</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51</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张掖市市级储备粮管理办法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2015年政府令28号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2015.7.30</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市粮食和储备局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52</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张掖市粮食市场监督管理实施细则</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2015年政府令29号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2015.7.30</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市粮食和储备局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53</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张掖市大气污染防治综合管理办法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2015年政府令30号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54</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张掖市工业企业物料堆场扬尘污染防治管理办法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2015年政府令31号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55</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张掖市燃煤锅炉大气污染防治管理办法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2015年政府令32号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56</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张掖市建设工程扬尘污染防治管理办法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2015年政府令33号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57</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张掖市渣土、商砼车辆运输管理办法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2015年政府令34号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6"/>
        <w:tblW w:w="0" w:type="auto"/>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105"/>
        <w:gridCol w:w="2670"/>
        <w:gridCol w:w="142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序号</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行政规范性文件名称</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文号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印发时间</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起草单位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58</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张掖市环境卫生综合整治管理办法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2015年政府令35号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59</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张掖市餐饮服务行业大气污染防治管理办法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2015年政府令36号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2015.9.19</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60</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张掖市政府购买服务管理办法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张政办发〔2015〕200号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2015.12.4</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61</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张掖市各类用人单位全员依法参加基本医疗保险的规定</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张政发〔2015〕166号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2015.12.17</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62</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张掖市旅游投诉和应急处理先行赔付办法（试行）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张政办发〔2016〕85 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2016.5.25</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市文广旅游局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63</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张掖市城镇生活污水处理厂污泥集中处置管理办法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张政发〔2017〕25号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2017.3.15</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64</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张掖市普通高校毕业生就业见习实施办法</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张政发〔2017〕105号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2017.10.24</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65</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张掖甘州机场净空及电磁环境保护管理规定</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张政发〔2017〕126号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2017.12.4</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张掖机场公司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66</w:t>
            </w:r>
          </w:p>
        </w:tc>
        <w:tc>
          <w:tcPr>
            <w:tcW w:w="61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lang w:val="en-US" w:eastAsia="zh-CN"/>
              </w:rPr>
              <w:t>张掖市道路交通事故人身损害赔偿纠纷人民调解工作实施办法（试行）</w:t>
            </w:r>
          </w:p>
        </w:tc>
        <w:tc>
          <w:tcPr>
            <w:tcW w:w="2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张政办发〔2018〕98号</w:t>
            </w:r>
          </w:p>
        </w:tc>
        <w:tc>
          <w:tcPr>
            <w:tcW w:w="142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2018.6.22</w:t>
            </w:r>
          </w:p>
        </w:tc>
        <w:tc>
          <w:tcPr>
            <w:tcW w:w="19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市政府金融办</w:t>
            </w:r>
          </w:p>
        </w:tc>
      </w:tr>
    </w:tbl>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pP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pP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pP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pP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pP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pPr>
    </w:p>
    <w:p>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pPr>
    </w:p>
    <w:p>
      <w:pPr>
        <w:keepNext w:val="0"/>
        <w:keepLines w:val="0"/>
        <w:pageBreakBefore w:val="0"/>
        <w:widowControl w:val="0"/>
        <w:kinsoku/>
        <w:wordWrap/>
        <w:overflowPunct/>
        <w:topLinePunct w:val="0"/>
        <w:autoSpaceDE/>
        <w:autoSpaceDN/>
        <w:bidi w:val="0"/>
        <w:adjustRightInd w:val="0"/>
        <w:snapToGrid w:val="0"/>
        <w:spacing w:line="587" w:lineRule="exact"/>
        <w:textAlignment w:val="auto"/>
        <w:rPr>
          <w:rFonts w:hint="eastAsia" w:ascii="黑体" w:hAnsi="黑体" w:eastAsia="黑体" w:cs="黑体"/>
        </w:rPr>
      </w:pPr>
      <w:r>
        <w:rPr>
          <w:rFonts w:hint="eastAsia" w:ascii="黑体" w:hAnsi="黑体" w:eastAsia="黑体" w:cs="黑体"/>
          <w:lang w:val="en-US" w:eastAsia="zh-CN"/>
        </w:rPr>
        <w:t>附件3</w:t>
      </w:r>
    </w:p>
    <w:p>
      <w:pPr>
        <w:keepNext w:val="0"/>
        <w:keepLines w:val="0"/>
        <w:pageBreakBefore w:val="0"/>
        <w:widowControl w:val="0"/>
        <w:kinsoku/>
        <w:wordWrap/>
        <w:overflowPunct/>
        <w:topLinePunct w:val="0"/>
        <w:autoSpaceDE/>
        <w:autoSpaceDN/>
        <w:bidi w:val="0"/>
        <w:adjustRightInd w:val="0"/>
        <w:snapToGrid w:val="0"/>
        <w:spacing w:line="587" w:lineRule="exact"/>
        <w:textAlignment w:val="auto"/>
      </w:pPr>
    </w:p>
    <w:p>
      <w:pPr>
        <w:keepNext w:val="0"/>
        <w:keepLines w:val="0"/>
        <w:pageBreakBefore w:val="0"/>
        <w:widowControl w:val="0"/>
        <w:kinsoku/>
        <w:wordWrap/>
        <w:overflowPunct/>
        <w:topLinePunct w:val="0"/>
        <w:autoSpaceDE/>
        <w:autoSpaceDN/>
        <w:bidi w:val="0"/>
        <w:adjustRightInd w:val="0"/>
        <w:snapToGrid w:val="0"/>
        <w:spacing w:line="587"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587"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市政府确认现行有效的行政规范性文件目录</w:t>
      </w:r>
    </w:p>
    <w:tbl>
      <w:tblPr>
        <w:tblStyle w:val="6"/>
        <w:tblW w:w="12862" w:type="dxa"/>
        <w:tblInd w:w="1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5595"/>
        <w:gridCol w:w="2700"/>
        <w:gridCol w:w="1755"/>
        <w:gridCol w:w="2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序号</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行 政 规 范 性 文 件 名 称</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文号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印发时间</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起草单位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张掖市住房公积金行政执法暂行办法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张政发〔2011〕83号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2011.8.10</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市住房公积金中心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张掖市公共机构节能实施办法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张政发〔2011〕33号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2011.8.11</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市机关事务管理局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张掖历史文化名城保护管理办法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张政发〔2011〕130号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2011.11.22</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z w:val="21"/>
                <w:szCs w:val="21"/>
                <w:lang w:val="en-US" w:eastAsia="zh-CN"/>
              </w:rPr>
              <w:t>市文广旅游局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张掖市经济适用住房上市交易管理办法（试行）</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2012年政府令6号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2012.6.27</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张掖市国有土地上房屋征收与补偿暂行办法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2013年政府令11号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2013.1.4</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张掖市行政规范性文件异议申请审查办法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张政办发〔2016〕94 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2016.6.3</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7</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张掖市固定资产投资项目节能审查实施办法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张政办发〔2017〕43号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2017.3.20</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市发展改革委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8</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张掖市街路巷楼门牌标志设置管理办法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张政办发〔2017〕217号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2017.12.18</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9</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张掖市城区公厕管理办法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张政发〔2017〕138号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2017.12.11</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张掖市节约用水管理办法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张政办发〔2018〕175号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2018.10.25</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11</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张掖市特困人员救助供养实施办法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张政办发〔2018〕207号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2018.12.12</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12</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张掖市城市居民最低生活保障认定实施办法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张政办发〔2018〕208号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2018.12.12</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13</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张掖市城镇污水排入排水管网许可管理办法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张政办发〔2019〕115号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2019.11.12</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14</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张掖市行政规范性文件管理办法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张政办发〔2019〕116号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2019.12.3</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15</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张掖市水价管理办法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张政办发〔2020〕5号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2020.1.20</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市发展改革委</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tbl>
      <w:tblPr>
        <w:tblStyle w:val="6"/>
        <w:tblW w:w="12862" w:type="dxa"/>
        <w:tblInd w:w="1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5595"/>
        <w:gridCol w:w="2700"/>
        <w:gridCol w:w="1755"/>
        <w:gridCol w:w="2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序号</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行 政 规 范 性 文 件 名 称</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文号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印发时间</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val="en-US" w:eastAsia="zh-CN"/>
              </w:rPr>
              <w:t>起草单位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16</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张掖市城市绿线及绿地建设管理办法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张政办发〔2020〕15号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2020.4.11</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17</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张掖市人民政府重大行政决策程序规定</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张政办发〔2020〕16号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2020.4.20</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18</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张掖市人民政府重大行政决策听证程序规定</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张政办发〔2020〕17号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2020.4.20</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19</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关于批转《张掖市住宅小区机动车停放服务收费管理办法》的通知</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张政办发〔2020〕68号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2020.12.29</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市发展改革委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张掖市地下水资源管理办法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张政发〔2021〕55号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2021.11.16</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市水务局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21</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张掖市临时救助实施办法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张政发〔2021〕60号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2021.12.03</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市民政局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22</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张掖市城市生活垃圾分类管理办法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张政办发〔2022〕17号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2022.2.15</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23</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张掖市商品房预售资金监管规定</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张政办发〔2022〕52号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2022.4.8</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24</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张掖市义务教育阶段学校课后服务经费保障实施细则（暂行）</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张政办发〔2022〕67号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2022.5.11</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市教育局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25</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张掖市住宅专项维修资金管理办法</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张政发〔2022〕45号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2022.5.31</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市住建局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26</w:t>
            </w:r>
          </w:p>
        </w:tc>
        <w:tc>
          <w:tcPr>
            <w:tcW w:w="5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关于废布和宣布失效一批“三农”领域政策性文件的决定</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张政发〔2022〕65号</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2022.8.11</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市政府办公室</w:t>
            </w:r>
          </w:p>
        </w:tc>
      </w:tr>
    </w:tbl>
    <w:p>
      <w:pPr>
        <w:sectPr>
          <w:footerReference r:id="rId4" w:type="default"/>
          <w:pgSz w:w="16838" w:h="11906" w:orient="landscape"/>
          <w:pgMar w:top="1587" w:right="2098" w:bottom="1474" w:left="1814" w:header="851" w:footer="1276" w:gutter="0"/>
          <w:paperSrc/>
          <w:pgNumType w:fmt="decimal"/>
          <w:cols w:space="720" w:num="1"/>
          <w:rtlGutter w:val="0"/>
          <w:docGrid w:type="linesAndChars" w:linePitch="589" w:charSpace="-842"/>
        </w:sectPr>
      </w:pPr>
    </w:p>
    <w:tbl>
      <w:tblPr>
        <w:tblStyle w:val="7"/>
        <w:tblpPr w:leftFromText="181" w:rightFromText="181" w:horzAnchor="margin" w:tblpX="108" w:tblpYSpec="bottom"/>
        <w:tblOverlap w:val="never"/>
        <w:tblW w:w="0" w:type="auto"/>
        <w:tblInd w:w="0" w:type="dxa"/>
        <w:tblBorders>
          <w:top w:val="single" w:color="auto" w:sz="4"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600"/>
        <w:gridCol w:w="5248"/>
      </w:tblGrid>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48" w:type="dxa"/>
            <w:gridSpan w:val="2"/>
            <w:tcBorders>
              <w:top w:val="single" w:color="auto" w:sz="8" w:space="0"/>
              <w:left w:val="nil"/>
              <w:bottom w:val="single" w:color="auto" w:sz="6" w:space="0"/>
              <w:right w:val="nil"/>
            </w:tcBorders>
            <w:noWrap w:val="0"/>
            <w:vAlign w:val="top"/>
          </w:tcPr>
          <w:p>
            <w:pPr>
              <w:keepNext w:val="0"/>
              <w:keepLines w:val="0"/>
              <w:pageBreakBefore w:val="0"/>
              <w:widowControl w:val="0"/>
              <w:kinsoku/>
              <w:overflowPunct/>
              <w:topLinePunct w:val="0"/>
              <w:autoSpaceDE/>
              <w:autoSpaceDN/>
              <w:bidi w:val="0"/>
              <w:adjustRightInd/>
              <w:snapToGrid/>
              <w:spacing w:line="560" w:lineRule="exact"/>
              <w:ind w:right="297" w:rightChars="94" w:firstLine="276" w:firstLineChars="1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抄送：</w:t>
            </w:r>
            <w:bookmarkStart w:id="0" w:name="string3"/>
            <w:r>
              <w:rPr>
                <w:rFonts w:hint="eastAsia" w:ascii="仿宋_GB2312" w:hAnsi="仿宋_GB2312" w:eastAsia="仿宋_GB2312" w:cs="仿宋_GB2312"/>
                <w:sz w:val="28"/>
                <w:szCs w:val="28"/>
              </w:rPr>
              <w:t>市委办公室，市人大常委会办公室，市政协办公室。</w:t>
            </w:r>
            <w:bookmarkEnd w:id="0"/>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48" w:type="dxa"/>
            <w:gridSpan w:val="2"/>
            <w:tcBorders>
              <w:top w:val="single" w:color="auto" w:sz="6" w:space="0"/>
              <w:left w:val="nil"/>
              <w:bottom w:val="single" w:color="auto" w:sz="6" w:space="0"/>
              <w:right w:val="nil"/>
            </w:tcBorders>
            <w:noWrap w:val="0"/>
            <w:vAlign w:val="top"/>
          </w:tcPr>
          <w:p>
            <w:pPr>
              <w:keepNext w:val="0"/>
              <w:keepLines w:val="0"/>
              <w:pageBreakBefore w:val="0"/>
              <w:widowControl w:val="0"/>
              <w:tabs>
                <w:tab w:val="left" w:pos="8505"/>
              </w:tabs>
              <w:kinsoku/>
              <w:overflowPunct/>
              <w:topLinePunct w:val="0"/>
              <w:autoSpaceDE/>
              <w:autoSpaceDN/>
              <w:bidi w:val="0"/>
              <w:adjustRightInd/>
              <w:snapToGrid/>
              <w:spacing w:line="560" w:lineRule="exact"/>
              <w:ind w:right="246" w:rightChars="78" w:firstLine="276"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公开属性：</w:t>
            </w:r>
            <w:r>
              <w:rPr>
                <w:rFonts w:hint="eastAsia" w:ascii="仿宋_GB2312" w:hAnsi="仿宋_GB2312" w:eastAsia="仿宋_GB2312" w:cs="仿宋_GB2312"/>
                <w:sz w:val="28"/>
                <w:szCs w:val="28"/>
                <w:lang w:eastAsia="zh-CN"/>
              </w:rPr>
              <w:t>主动</w:t>
            </w:r>
            <w:r>
              <w:rPr>
                <w:rFonts w:hint="eastAsia" w:ascii="仿宋_GB2312" w:hAnsi="仿宋_GB2312" w:eastAsia="仿宋_GB2312" w:cs="仿宋_GB2312"/>
                <w:sz w:val="28"/>
                <w:szCs w:val="28"/>
              </w:rPr>
              <w:t>公开</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00" w:type="dxa"/>
            <w:tcBorders>
              <w:top w:val="single" w:color="auto" w:sz="6" w:space="0"/>
              <w:left w:val="nil"/>
              <w:bottom w:val="single" w:color="auto" w:sz="8" w:space="0"/>
              <w:right w:val="nil"/>
            </w:tcBorders>
            <w:noWrap w:val="0"/>
            <w:vAlign w:val="top"/>
          </w:tcPr>
          <w:p>
            <w:pPr>
              <w:keepNext w:val="0"/>
              <w:keepLines w:val="0"/>
              <w:pageBreakBefore w:val="0"/>
              <w:widowControl w:val="0"/>
              <w:kinsoku/>
              <w:overflowPunct/>
              <w:topLinePunct w:val="0"/>
              <w:autoSpaceDE/>
              <w:autoSpaceDN/>
              <w:bidi w:val="0"/>
              <w:adjustRightInd/>
              <w:snapToGrid/>
              <w:spacing w:line="560" w:lineRule="exact"/>
              <w:ind w:firstLine="276"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张掖市人民政府办公室</w:t>
            </w:r>
          </w:p>
        </w:tc>
        <w:tc>
          <w:tcPr>
            <w:tcW w:w="5248" w:type="dxa"/>
            <w:tcBorders>
              <w:top w:val="single" w:color="auto" w:sz="6" w:space="0"/>
              <w:left w:val="nil"/>
              <w:bottom w:val="single" w:color="auto" w:sz="8" w:space="0"/>
              <w:right w:val="nil"/>
            </w:tcBorders>
            <w:noWrap w:val="0"/>
            <w:vAlign w:val="center"/>
          </w:tcPr>
          <w:p>
            <w:pPr>
              <w:keepNext w:val="0"/>
              <w:keepLines w:val="0"/>
              <w:pageBreakBefore w:val="0"/>
              <w:widowControl w:val="0"/>
              <w:kinsoku/>
              <w:wordWrap w:val="0"/>
              <w:overflowPunct/>
              <w:topLinePunct w:val="0"/>
              <w:autoSpaceDE/>
              <w:autoSpaceDN/>
              <w:bidi w:val="0"/>
              <w:adjustRightInd/>
              <w:snapToGrid/>
              <w:spacing w:line="560" w:lineRule="exact"/>
              <w:ind w:right="158"/>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年1月</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 xml:space="preserve">日印发 </w:t>
            </w:r>
          </w:p>
        </w:tc>
      </w:tr>
    </w:tbl>
    <w:p>
      <w:pPr>
        <w:pStyle w:val="3"/>
        <w:ind w:left="0" w:leftChars="0" w:firstLine="0" w:firstLineChars="0"/>
      </w:pPr>
    </w:p>
    <w:sectPr>
      <w:footerReference r:id="rId5" w:type="default"/>
      <w:pgSz w:w="11906" w:h="16838"/>
      <w:pgMar w:top="2098" w:right="1474" w:bottom="1814" w:left="1587" w:header="851" w:footer="1276" w:gutter="0"/>
      <w:paperSrc/>
      <w:pgNumType w:fmt="decimal"/>
      <w:cols w:space="72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keepNext w:val="0"/>
                            <w:keepLines w:val="0"/>
                            <w:pageBreakBefore w:val="0"/>
                            <w:widowControl/>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4"/>
                      <w:keepNext w:val="0"/>
                      <w:keepLines w:val="0"/>
                      <w:pageBreakBefore w:val="0"/>
                      <w:widowControl/>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keepNext w:val="0"/>
                            <w:keepLines w:val="0"/>
                            <w:pageBreakBefore w:val="0"/>
                            <w:widowControl/>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9gqJIgIAADc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meQrMh36MKmrc+lJit2261vd&#10;2uqITr09UyU4vm5QyoaF+Mg8uIHywff4gEMqi5S2lyiprf/0t/fkj5HBSkkLrpXUYBkoUW8NRplo&#10;OQh+ELaDYPb6zoK8E+yR41nEBx/VIEpv9UcswSrlkEwFBGaGIxsGNYh3EVpvxDJxsVpd9L3zza6+&#10;fgYxHYsb8+R4P+qEXnCrfQTaeQgJszNQGF5SwM48xn6TEv1/1bPXdd+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7vYKiSICAAA3BAAADgAAAAAAAAABACAAAAA1AQAAZHJzL2Uyb0RvYy54&#10;bWxQSwUGAAAAAAYABgBZAQAAyQUAAAAA&#10;">
              <v:fill on="f" focussize="0,0"/>
              <v:stroke on="f" weight="0.5pt"/>
              <v:imagedata o:title=""/>
              <o:lock v:ext="edit" aspectratio="f"/>
              <v:textbox inset="0mm,0mm,0mm,0mm" style="mso-fit-shape-to-text:t;">
                <w:txbxContent>
                  <w:p>
                    <w:pPr>
                      <w:pStyle w:val="4"/>
                      <w:keepNext w:val="0"/>
                      <w:keepLines w:val="0"/>
                      <w:pageBreakBefore w:val="0"/>
                      <w:widowControl/>
                      <w:kinsoku/>
                      <w:wordWrap/>
                      <w:overflowPunct/>
                      <w:topLinePunct w:val="0"/>
                      <w:autoSpaceDE/>
                      <w:autoSpaceDN/>
                      <w:bidi w:val="0"/>
                      <w:adjustRightInd/>
                      <w:snapToGrid w:val="0"/>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HorizontalSpacing w:val="158"/>
  <w:drawingGridVerticalSpacing w:val="295"/>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C4D2810"/>
    <w:rsid w:val="08B7FEE9"/>
    <w:rsid w:val="37BDDC6F"/>
    <w:rsid w:val="3DB32BAE"/>
    <w:rsid w:val="75BF4094"/>
    <w:rsid w:val="7DC702EF"/>
    <w:rsid w:val="7F712A3B"/>
    <w:rsid w:val="9C4D2810"/>
    <w:rsid w:val="BF07DDC5"/>
    <w:rsid w:val="BFEF3A0A"/>
    <w:rsid w:val="EBD578EE"/>
    <w:rsid w:val="EFE78D85"/>
    <w:rsid w:val="F1FFA988"/>
    <w:rsid w:val="FBFD6AAE"/>
    <w:rsid w:val="FDCB7EA3"/>
    <w:rsid w:val="FE734873"/>
    <w:rsid w:val="FF0E4159"/>
    <w:rsid w:val="FFBDD4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Normal Indent"/>
    <w:basedOn w:val="1"/>
    <w:qFormat/>
    <w:uiPriority w:val="0"/>
    <w:pPr>
      <w:spacing w:line="240" w:lineRule="auto"/>
      <w:ind w:firstLine="420" w:firstLineChars="200"/>
    </w:pPr>
    <w:rPr>
      <w:rFonts w:eastAsia="宋体"/>
      <w:spacing w:val="0"/>
      <w:sz w:val="21"/>
      <w:szCs w:val="24"/>
    </w:rPr>
  </w:style>
  <w:style w:type="paragraph" w:styleId="3">
    <w:name w:val="Body Text Indent 2"/>
    <w:basedOn w:val="1"/>
    <w:qFormat/>
    <w:uiPriority w:val="0"/>
    <w:pPr>
      <w:spacing w:after="120" w:afterLines="0" w:afterAutospacing="0" w:line="480" w:lineRule="auto"/>
      <w:ind w:left="420" w:leftChars="200"/>
    </w:pPr>
  </w:style>
  <w:style w:type="paragraph" w:styleId="4">
    <w:name w:val="footer"/>
    <w:qFormat/>
    <w:uiPriority w:val="99"/>
    <w:pPr>
      <w:tabs>
        <w:tab w:val="center" w:pos="4153"/>
        <w:tab w:val="right" w:pos="8306"/>
      </w:tabs>
      <w:snapToGrid w:val="0"/>
      <w:jc w:val="left"/>
    </w:pPr>
    <w:rPr>
      <w:rFonts w:ascii="Times New Roman" w:hAnsi="Times New Roman" w:eastAsia="宋体" w:cs="宋体"/>
      <w:kern w:val="2"/>
      <w:sz w:val="18"/>
      <w:szCs w:val="18"/>
      <w:lang w:val="en-US" w:eastAsia="zh-CN" w:bidi="ar-SA"/>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47.6666666666667</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2023-01-10T14:44:00Z</dcterms:created>
  <dc:creator>uos</dc:creator>
  <cp:lastModifiedBy>uos</cp:lastModifiedBy>
  <cp:lastPrinted>2023-01-10T19:24:19Z</cp:lastPrinted>
  <dcterms:modified xsi:type="dcterms:W3CDTF">2023-01-10T15:43:05Z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