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heme="majorBidi"/>
        </w:rPr>
      </w:pPr>
    </w:p>
    <w:p/>
    <w:p/>
    <w:p>
      <w:pPr>
        <w:jc w:val="center"/>
      </w:pPr>
    </w:p>
    <w:p>
      <w:pPr>
        <w:jc w:val="center"/>
      </w:pPr>
    </w:p>
    <w:p>
      <w:pPr>
        <w:jc w:val="center"/>
      </w:pPr>
    </w:p>
    <w:p>
      <w:pPr>
        <w:jc w:val="center"/>
      </w:pPr>
    </w:p>
    <w:p>
      <w:pPr>
        <w:jc w:val="center"/>
      </w:pPr>
      <w:r>
        <w:rPr>
          <w:rFonts w:ascii="Times New Roman" w:hAnsi="Times New Roman" w:eastAsia="黑体"/>
          <w:b/>
          <w:kern w:val="2"/>
          <w:sz w:val="48"/>
        </w:rPr>
        <w:t>新点水利软件</w:t>
      </w:r>
      <w:bookmarkStart w:id="371" w:name="_GoBack"/>
      <w:r>
        <w:rPr>
          <w:rFonts w:hint="eastAsia" w:ascii="Times New Roman" w:hAnsi="Times New Roman" w:eastAsia="黑体"/>
          <w:b/>
          <w:kern w:val="2"/>
          <w:sz w:val="48"/>
          <w:lang w:val="en-US" w:eastAsia="zh-CN"/>
        </w:rPr>
        <w:t>甘肃中工</w:t>
      </w:r>
      <w:r>
        <w:rPr>
          <w:rFonts w:ascii="Times New Roman" w:hAnsi="Times New Roman" w:eastAsia="黑体"/>
          <w:b/>
          <w:kern w:val="2"/>
          <w:sz w:val="48"/>
        </w:rPr>
        <w:t>版操作手册</w:t>
      </w:r>
    </w:p>
    <w:bookmarkEnd w:id="371"/>
    <w:p/>
    <w:p/>
    <w:p/>
    <w:p/>
    <w:p/>
    <w:p/>
    <w:p/>
    <w:p/>
    <w:p/>
    <w:p/>
    <w:p/>
    <w:p>
      <w:pPr>
        <w:ind w:right="210"/>
      </w:pPr>
    </w:p>
    <w:p>
      <w:pPr>
        <w:ind w:right="210"/>
        <w:jc w:val="center"/>
        <w:rPr>
          <w:rFonts w:hint="eastAsia" w:ascii="微软雅黑" w:hAnsi="微软雅黑" w:eastAsia="微软雅黑"/>
          <w:sz w:val="30"/>
          <w:szCs w:val="30"/>
          <w:lang w:eastAsia="zh-CN"/>
        </w:rPr>
      </w:pPr>
      <w:r>
        <w:rPr>
          <w:rFonts w:hint="eastAsia" w:ascii="微软雅黑" w:hAnsi="微软雅黑" w:eastAsia="微软雅黑"/>
          <w:sz w:val="30"/>
          <w:szCs w:val="30"/>
          <w:lang w:val="en-US" w:eastAsia="zh-CN"/>
        </w:rPr>
        <w:t>甘肃中工国际招投标</w:t>
      </w:r>
      <w:r>
        <w:rPr>
          <w:rFonts w:hint="eastAsia" w:ascii="微软雅黑" w:hAnsi="微软雅黑" w:eastAsia="微软雅黑"/>
          <w:sz w:val="30"/>
          <w:szCs w:val="30"/>
          <w:lang w:eastAsia="zh-CN"/>
        </w:rPr>
        <w:t>有限公司</w:t>
      </w:r>
    </w:p>
    <w:p>
      <w:pPr>
        <w:jc w:val="center"/>
        <w:rPr>
          <w:rFonts w:ascii="微软雅黑" w:hAnsi="微软雅黑" w:eastAsia="微软雅黑"/>
          <w:sz w:val="30"/>
          <w:szCs w:val="30"/>
        </w:rPr>
      </w:pPr>
      <w:r>
        <w:rPr>
          <w:rFonts w:hint="eastAsia" w:ascii="微软雅黑" w:hAnsi="微软雅黑" w:eastAsia="微软雅黑"/>
          <w:sz w:val="30"/>
          <w:szCs w:val="30"/>
        </w:rPr>
        <w:t>二〇</w:t>
      </w:r>
      <w:r>
        <w:rPr>
          <w:rFonts w:hint="eastAsia" w:ascii="微软雅黑" w:hAnsi="微软雅黑" w:eastAsia="微软雅黑"/>
          <w:sz w:val="30"/>
          <w:szCs w:val="30"/>
          <w:lang w:val="en-US" w:eastAsia="zh-CN"/>
        </w:rPr>
        <w:t>二四</w:t>
      </w:r>
      <w:r>
        <w:rPr>
          <w:rFonts w:hint="eastAsia" w:ascii="微软雅黑" w:hAnsi="微软雅黑" w:eastAsia="微软雅黑"/>
          <w:sz w:val="30"/>
          <w:szCs w:val="30"/>
        </w:rPr>
        <w:t>年</w:t>
      </w:r>
      <w:r>
        <w:rPr>
          <w:rFonts w:hint="eastAsia" w:ascii="微软雅黑" w:hAnsi="微软雅黑" w:eastAsia="微软雅黑"/>
          <w:sz w:val="30"/>
          <w:szCs w:val="30"/>
          <w:lang w:val="en-US" w:eastAsia="zh-CN"/>
        </w:rPr>
        <w:t>二</w:t>
      </w:r>
      <w:r>
        <w:rPr>
          <w:rFonts w:hint="eastAsia" w:ascii="微软雅黑" w:hAnsi="微软雅黑" w:eastAsia="微软雅黑"/>
          <w:sz w:val="30"/>
          <w:szCs w:val="30"/>
        </w:rPr>
        <w:t>月</w:t>
      </w:r>
      <w:r>
        <w:rPr>
          <w:rFonts w:hint="eastAsia" w:ascii="微软雅黑" w:hAnsi="微软雅黑" w:eastAsia="微软雅黑"/>
          <w:sz w:val="30"/>
          <w:szCs w:val="30"/>
          <w:lang w:val="en-US" w:eastAsia="zh-CN"/>
        </w:rPr>
        <w:t>二</w:t>
      </w:r>
      <w:r>
        <w:rPr>
          <w:rFonts w:hint="eastAsia" w:ascii="微软雅黑" w:hAnsi="微软雅黑" w:eastAsia="微软雅黑"/>
          <w:sz w:val="30"/>
          <w:szCs w:val="30"/>
        </w:rPr>
        <w:t>日</w:t>
      </w:r>
    </w:p>
    <w:p>
      <w:pPr>
        <w:jc w:val="center"/>
        <w:rPr>
          <w:rFonts w:ascii="微软雅黑" w:hAnsi="微软雅黑" w:eastAsia="微软雅黑"/>
          <w:sz w:val="30"/>
          <w:szCs w:val="30"/>
        </w:rPr>
      </w:pPr>
    </w:p>
    <w:p/>
    <w:p>
      <w:pPr>
        <w:pStyle w:val="2"/>
      </w:pPr>
    </w:p>
    <w:p/>
    <w:sdt>
      <w:sdtPr>
        <w:rPr>
          <w:lang w:val="zh-CN"/>
        </w:rPr>
        <w:id w:val="-825664757"/>
        <w:docPartObj>
          <w:docPartGallery w:val="Table of Contents"/>
          <w:docPartUnique/>
        </w:docPartObj>
      </w:sdtPr>
      <w:sdtEndPr>
        <w:rPr>
          <w:rFonts w:ascii="Arial" w:hAnsi="Arial" w:eastAsia="宋体" w:cs="Times New Roman"/>
          <w:b/>
          <w:bCs/>
          <w:color w:val="auto"/>
          <w:sz w:val="21"/>
          <w:szCs w:val="24"/>
          <w:lang w:val="zh-CN"/>
        </w:rPr>
      </w:sdtEndPr>
      <w:sdtContent>
        <w:p>
          <w:pPr>
            <w:pStyle w:val="96"/>
            <w:ind w:firstLine="4800" w:firstLineChars="1500"/>
            <w:rPr>
              <w:color w:val="000000" w:themeColor="text1"/>
              <w14:textFill>
                <w14:solidFill>
                  <w14:schemeClr w14:val="tx1"/>
                </w14:solidFill>
              </w14:textFill>
            </w:rPr>
          </w:pPr>
          <w:r>
            <w:rPr>
              <w:color w:val="000000" w:themeColor="text1"/>
              <w:lang w:val="zh-CN"/>
              <w14:textFill>
                <w14:solidFill>
                  <w14:schemeClr w14:val="tx1"/>
                </w14:solidFill>
              </w14:textFill>
            </w:rPr>
            <w:t>目录</w:t>
          </w:r>
        </w:p>
        <w:p>
          <w:pPr>
            <w:pStyle w:val="23"/>
            <w:tabs>
              <w:tab w:val="right" w:leader="dot" w:pos="9746"/>
            </w:tabs>
          </w:pPr>
          <w:r>
            <w:rPr>
              <w:b/>
              <w:bCs/>
              <w:lang w:val="zh-CN"/>
            </w:rPr>
            <w:fldChar w:fldCharType="begin"/>
          </w:r>
          <w:r>
            <w:rPr>
              <w:b/>
              <w:bCs/>
              <w:lang w:val="zh-CN"/>
            </w:rPr>
            <w:instrText xml:space="preserve"> TOC \o "1-3" \h \z \u </w:instrText>
          </w:r>
          <w:r>
            <w:rPr>
              <w:b/>
              <w:bCs/>
              <w:lang w:val="zh-CN"/>
            </w:rPr>
            <w:fldChar w:fldCharType="separate"/>
          </w:r>
          <w:r>
            <w:rPr>
              <w:bCs/>
              <w:lang w:val="zh-CN"/>
            </w:rPr>
            <w:fldChar w:fldCharType="begin"/>
          </w:r>
          <w:r>
            <w:rPr>
              <w:bCs/>
              <w:lang w:val="zh-CN"/>
            </w:rPr>
            <w:instrText xml:space="preserve"> HYPERLINK \l _Toc10237 </w:instrText>
          </w:r>
          <w:r>
            <w:rPr>
              <w:bCs/>
              <w:lang w:val="zh-CN"/>
            </w:rPr>
            <w:fldChar w:fldCharType="separate"/>
          </w:r>
          <w:r>
            <w:rPr>
              <w:rFonts w:hint="eastAsia"/>
            </w:rPr>
            <w:t>1 软件介绍</w:t>
          </w:r>
          <w:r>
            <w:tab/>
          </w:r>
          <w:r>
            <w:fldChar w:fldCharType="begin"/>
          </w:r>
          <w:r>
            <w:instrText xml:space="preserve"> PAGEREF _Toc10237 \h </w:instrText>
          </w:r>
          <w:r>
            <w:fldChar w:fldCharType="separate"/>
          </w:r>
          <w:r>
            <w:t>1</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_Toc18580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 </w:t>
          </w:r>
          <w:r>
            <w:rPr>
              <w:rFonts w:hint="eastAsia"/>
            </w:rPr>
            <w:t>产品介绍</w:t>
          </w:r>
          <w:r>
            <w:tab/>
          </w:r>
          <w:r>
            <w:fldChar w:fldCharType="begin"/>
          </w:r>
          <w:r>
            <w:instrText xml:space="preserve"> PAGEREF _Toc18580 \h </w:instrText>
          </w:r>
          <w:r>
            <w:fldChar w:fldCharType="separate"/>
          </w:r>
          <w:r>
            <w:t>1</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_Toc32506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1.1.1 </w:t>
          </w:r>
          <w:r>
            <w:rPr>
              <w:rFonts w:hint="eastAsia"/>
            </w:rPr>
            <w:t>软件运行环境</w:t>
          </w:r>
          <w:r>
            <w:tab/>
          </w:r>
          <w:r>
            <w:fldChar w:fldCharType="begin"/>
          </w:r>
          <w:r>
            <w:instrText xml:space="preserve"> PAGEREF _Toc32506 \h </w:instrText>
          </w:r>
          <w:r>
            <w:fldChar w:fldCharType="separate"/>
          </w:r>
          <w:r>
            <w:t>1</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_Toc20536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 </w:t>
          </w:r>
          <w:r>
            <w:rPr>
              <w:rFonts w:hint="eastAsia"/>
            </w:rPr>
            <w:t>技术支持</w:t>
          </w:r>
          <w:r>
            <w:tab/>
          </w:r>
          <w:r>
            <w:fldChar w:fldCharType="begin"/>
          </w:r>
          <w:r>
            <w:instrText xml:space="preserve"> PAGEREF _Toc20536 \h </w:instrText>
          </w:r>
          <w:r>
            <w:fldChar w:fldCharType="separate"/>
          </w:r>
          <w:r>
            <w:t>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_Toc2142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1.2.1 </w:t>
          </w:r>
          <w:r>
            <w:rPr>
              <w:rFonts w:hint="eastAsia"/>
            </w:rPr>
            <w:t>操作手册的使用指南</w:t>
          </w:r>
          <w:r>
            <w:tab/>
          </w:r>
          <w:r>
            <w:fldChar w:fldCharType="begin"/>
          </w:r>
          <w:r>
            <w:instrText xml:space="preserve"> PAGEREF _Toc2142 \h </w:instrText>
          </w:r>
          <w:r>
            <w:fldChar w:fldCharType="separate"/>
          </w:r>
          <w:r>
            <w:t>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_Toc192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1.2.2 </w:t>
          </w:r>
          <w:r>
            <w:rPr>
              <w:rFonts w:hint="eastAsia"/>
            </w:rPr>
            <w:t>帮助与支持</w:t>
          </w:r>
          <w:r>
            <w:tab/>
          </w:r>
          <w:r>
            <w:fldChar w:fldCharType="begin"/>
          </w:r>
          <w:r>
            <w:instrText xml:space="preserve"> PAGEREF _Toc192 \h </w:instrText>
          </w:r>
          <w:r>
            <w:fldChar w:fldCharType="separate"/>
          </w:r>
          <w:r>
            <w:t>3</w:t>
          </w:r>
          <w:r>
            <w:fldChar w:fldCharType="end"/>
          </w:r>
          <w:r>
            <w:rPr>
              <w:bCs/>
              <w:lang w:val="zh-CN"/>
            </w:rPr>
            <w:fldChar w:fldCharType="end"/>
          </w:r>
        </w:p>
        <w:p>
          <w:pPr>
            <w:pStyle w:val="23"/>
            <w:tabs>
              <w:tab w:val="right" w:leader="dot" w:pos="9746"/>
            </w:tabs>
          </w:pPr>
          <w:r>
            <w:rPr>
              <w:bCs/>
              <w:lang w:val="zh-CN"/>
            </w:rPr>
            <w:fldChar w:fldCharType="begin"/>
          </w:r>
          <w:r>
            <w:rPr>
              <w:bCs/>
              <w:lang w:val="zh-CN"/>
            </w:rPr>
            <w:instrText xml:space="preserve"> HYPERLINK \l _Toc1996 </w:instrText>
          </w:r>
          <w:r>
            <w:rPr>
              <w:bCs/>
              <w:lang w:val="zh-CN"/>
            </w:rPr>
            <w:fldChar w:fldCharType="separate"/>
          </w:r>
          <w:r>
            <w:rPr>
              <w:rFonts w:hint="eastAsia"/>
            </w:rPr>
            <w:t>2 快速入门</w:t>
          </w:r>
          <w:r>
            <w:tab/>
          </w:r>
          <w:r>
            <w:fldChar w:fldCharType="begin"/>
          </w:r>
          <w:r>
            <w:instrText xml:space="preserve"> PAGEREF _Toc1996 \h </w:instrText>
          </w:r>
          <w:r>
            <w:fldChar w:fldCharType="separate"/>
          </w:r>
          <w:r>
            <w:t>4</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_Toc27138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 </w:t>
          </w:r>
          <w:r>
            <w:rPr>
              <w:rFonts w:hint="eastAsia"/>
            </w:rPr>
            <w:t>软件安装与卸载</w:t>
          </w:r>
          <w:r>
            <w:tab/>
          </w:r>
          <w:r>
            <w:fldChar w:fldCharType="begin"/>
          </w:r>
          <w:r>
            <w:instrText xml:space="preserve"> PAGEREF _Toc27138 \h </w:instrText>
          </w:r>
          <w:r>
            <w:fldChar w:fldCharType="separate"/>
          </w:r>
          <w:r>
            <w:t>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_Toc17787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2.1.1 </w:t>
          </w:r>
          <w:r>
            <w:rPr>
              <w:rFonts w:hint="eastAsia"/>
            </w:rPr>
            <w:t>软件安装</w:t>
          </w:r>
          <w:r>
            <w:tab/>
          </w:r>
          <w:r>
            <w:fldChar w:fldCharType="begin"/>
          </w:r>
          <w:r>
            <w:instrText xml:space="preserve"> PAGEREF _Toc17787 \h </w:instrText>
          </w:r>
          <w:r>
            <w:fldChar w:fldCharType="separate"/>
          </w:r>
          <w:r>
            <w:t>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_Toc13360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2.1.2 </w:t>
          </w:r>
          <w:r>
            <w:rPr>
              <w:rFonts w:hint="eastAsia"/>
            </w:rPr>
            <w:t>软件卸载</w:t>
          </w:r>
          <w:r>
            <w:tab/>
          </w:r>
          <w:r>
            <w:fldChar w:fldCharType="begin"/>
          </w:r>
          <w:r>
            <w:instrText xml:space="preserve"> PAGEREF _Toc13360 \h </w:instrText>
          </w:r>
          <w:r>
            <w:fldChar w:fldCharType="separate"/>
          </w:r>
          <w:r>
            <w:t>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_Toc3685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2.1.3 </w:t>
          </w:r>
          <w:r>
            <w:rPr>
              <w:rFonts w:hint="eastAsia"/>
            </w:rPr>
            <w:t>加密锁驱动安装</w:t>
          </w:r>
          <w:r>
            <w:tab/>
          </w:r>
          <w:r>
            <w:fldChar w:fldCharType="begin"/>
          </w:r>
          <w:r>
            <w:instrText xml:space="preserve"> PAGEREF _Toc3685 \h </w:instrText>
          </w:r>
          <w:r>
            <w:fldChar w:fldCharType="separate"/>
          </w:r>
          <w:r>
            <w:t>8</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_Toc20411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2.2 </w:t>
          </w:r>
          <w:r>
            <w:rPr>
              <w:rFonts w:hint="eastAsia"/>
            </w:rPr>
            <w:t>软件</w:t>
          </w:r>
          <w:r>
            <w:rPr>
              <w:rFonts w:hint="eastAsia"/>
              <w:lang w:val="en-US" w:eastAsia="zh-CN"/>
            </w:rPr>
            <w:t>打开和关闭</w:t>
          </w:r>
          <w:r>
            <w:tab/>
          </w:r>
          <w:r>
            <w:fldChar w:fldCharType="begin"/>
          </w:r>
          <w:r>
            <w:instrText xml:space="preserve"> PAGEREF _Toc20411 \h </w:instrText>
          </w:r>
          <w:r>
            <w:fldChar w:fldCharType="separate"/>
          </w:r>
          <w:r>
            <w:t>12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_Toc4875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2.2.1 </w:t>
          </w:r>
          <w:r>
            <w:rPr>
              <w:rFonts w:hint="eastAsia"/>
            </w:rPr>
            <w:t>软件打开</w:t>
          </w:r>
          <w:r>
            <w:tab/>
          </w:r>
          <w:r>
            <w:fldChar w:fldCharType="begin"/>
          </w:r>
          <w:r>
            <w:instrText xml:space="preserve"> PAGEREF _Toc4875 \h </w:instrText>
          </w:r>
          <w:r>
            <w:fldChar w:fldCharType="separate"/>
          </w:r>
          <w:r>
            <w:t>12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_Toc3472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2.2.2 </w:t>
          </w:r>
          <w:r>
            <w:rPr>
              <w:rFonts w:hint="eastAsia"/>
            </w:rPr>
            <w:t>软件关闭</w:t>
          </w:r>
          <w:r>
            <w:tab/>
          </w:r>
          <w:r>
            <w:fldChar w:fldCharType="begin"/>
          </w:r>
          <w:r>
            <w:instrText xml:space="preserve"> PAGEREF _Toc3472 \h </w:instrText>
          </w:r>
          <w:r>
            <w:fldChar w:fldCharType="separate"/>
          </w:r>
          <w:r>
            <w:t>12</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_Toc340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2.3 </w:t>
          </w:r>
          <w:r>
            <w:rPr>
              <w:rFonts w:hint="eastAsia"/>
            </w:rPr>
            <w:t>主界面介绍</w:t>
          </w:r>
          <w:r>
            <w:tab/>
          </w:r>
          <w:r>
            <w:fldChar w:fldCharType="begin"/>
          </w:r>
          <w:r>
            <w:instrText xml:space="preserve"> PAGEREF _Toc340 \h </w:instrText>
          </w:r>
          <w:r>
            <w:fldChar w:fldCharType="separate"/>
          </w:r>
          <w:r>
            <w:t>13</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_Toc10751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 </w:t>
          </w:r>
          <w:r>
            <w:rPr>
              <w:rFonts w:hint="eastAsia"/>
            </w:rPr>
            <w:t>工作流程</w:t>
          </w:r>
          <w:r>
            <w:tab/>
          </w:r>
          <w:r>
            <w:fldChar w:fldCharType="begin"/>
          </w:r>
          <w:r>
            <w:instrText xml:space="preserve"> PAGEREF _Toc10751 \h </w:instrText>
          </w:r>
          <w:r>
            <w:fldChar w:fldCharType="separate"/>
          </w:r>
          <w:r>
            <w:t>16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_Toc23110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2.4.1 </w:t>
          </w:r>
          <w:r>
            <w:rPr>
              <w:rFonts w:hint="eastAsia"/>
              <w:lang w:val="en-US"/>
            </w:rPr>
            <w:t>招标文件编制</w:t>
          </w:r>
          <w:r>
            <w:tab/>
          </w:r>
          <w:r>
            <w:fldChar w:fldCharType="begin"/>
          </w:r>
          <w:r>
            <w:instrText xml:space="preserve"> PAGEREF _Toc23110 \h </w:instrText>
          </w:r>
          <w:r>
            <w:fldChar w:fldCharType="separate"/>
          </w:r>
          <w:r>
            <w:t>16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_Toc26633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2.4.2 </w:t>
          </w:r>
          <w:r>
            <w:rPr>
              <w:rFonts w:hint="eastAsia"/>
              <w:lang w:val="en-US"/>
            </w:rPr>
            <w:t>投标（招标控制价）文件编制</w:t>
          </w:r>
          <w:r>
            <w:tab/>
          </w:r>
          <w:r>
            <w:fldChar w:fldCharType="begin"/>
          </w:r>
          <w:r>
            <w:instrText xml:space="preserve"> PAGEREF _Toc26633 \h </w:instrText>
          </w:r>
          <w:r>
            <w:fldChar w:fldCharType="separate"/>
          </w:r>
          <w:r>
            <w:t>17</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_Toc19118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 </w:t>
          </w:r>
          <w:r>
            <w:rPr>
              <w:rFonts w:hint="eastAsia"/>
            </w:rPr>
            <w:t>基本操作</w:t>
          </w:r>
          <w:r>
            <w:tab/>
          </w:r>
          <w:r>
            <w:fldChar w:fldCharType="begin"/>
          </w:r>
          <w:r>
            <w:instrText xml:space="preserve"> PAGEREF _Toc19118 \h </w:instrText>
          </w:r>
          <w:r>
            <w:fldChar w:fldCharType="separate"/>
          </w:r>
          <w:r>
            <w:t>17</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_Toc2022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2.5.1 </w:t>
          </w:r>
          <w:r>
            <w:rPr>
              <w:rFonts w:hint="eastAsia"/>
            </w:rPr>
            <w:t>新建工程</w:t>
          </w:r>
          <w:r>
            <w:rPr>
              <w:rFonts w:hint="eastAsia"/>
              <w:lang w:eastAsia="zh-CN"/>
            </w:rPr>
            <w:t>、</w:t>
          </w:r>
          <w:r>
            <w:rPr>
              <w:rFonts w:hint="eastAsia"/>
              <w:lang w:val="en-US" w:eastAsia="zh-CN"/>
            </w:rPr>
            <w:t>新建多标段工程</w:t>
          </w:r>
          <w:r>
            <w:tab/>
          </w:r>
          <w:r>
            <w:fldChar w:fldCharType="begin"/>
          </w:r>
          <w:r>
            <w:instrText xml:space="preserve"> PAGEREF _Toc2022 \h </w:instrText>
          </w:r>
          <w:r>
            <w:fldChar w:fldCharType="separate"/>
          </w:r>
          <w:r>
            <w:t>17</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_Toc17911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2.5.2 </w:t>
          </w:r>
          <w:r>
            <w:rPr>
              <w:rFonts w:hint="eastAsia"/>
            </w:rPr>
            <w:t>工程信息</w:t>
          </w:r>
          <w:r>
            <w:tab/>
          </w:r>
          <w:r>
            <w:fldChar w:fldCharType="begin"/>
          </w:r>
          <w:r>
            <w:instrText xml:space="preserve"> PAGEREF _Toc17911 \h </w:instrText>
          </w:r>
          <w:r>
            <w:fldChar w:fldCharType="separate"/>
          </w:r>
          <w:r>
            <w:t>21</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_Toc31495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2.5.3 </w:t>
          </w:r>
          <w:r>
            <w:rPr>
              <w:rFonts w:hint="eastAsia"/>
              <w:lang w:val="en-US" w:eastAsia="zh-CN"/>
            </w:rPr>
            <w:t>取费文件</w:t>
          </w:r>
          <w:r>
            <w:rPr>
              <w:rFonts w:hint="eastAsia"/>
            </w:rPr>
            <w:t>设定</w:t>
          </w:r>
          <w:r>
            <w:tab/>
          </w:r>
          <w:r>
            <w:fldChar w:fldCharType="begin"/>
          </w:r>
          <w:r>
            <w:instrText xml:space="preserve"> PAGEREF _Toc31495 \h </w:instrText>
          </w:r>
          <w:r>
            <w:fldChar w:fldCharType="separate"/>
          </w:r>
          <w:r>
            <w:t>23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_Toc23739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2.5.4 </w:t>
          </w:r>
          <w:r>
            <w:rPr>
              <w:rFonts w:hint="eastAsia"/>
              <w:lang w:val="en-US" w:eastAsia="zh-CN"/>
            </w:rPr>
            <w:t>单价编制</w:t>
          </w:r>
          <w:r>
            <w:tab/>
          </w:r>
          <w:r>
            <w:fldChar w:fldCharType="begin"/>
          </w:r>
          <w:r>
            <w:instrText xml:space="preserve"> PAGEREF _Toc23739 \h </w:instrText>
          </w:r>
          <w:r>
            <w:fldChar w:fldCharType="separate"/>
          </w:r>
          <w:r>
            <w:t>23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_Toc2275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2.5.5 </w:t>
          </w:r>
          <w:r>
            <w:rPr>
              <w:rFonts w:hint="eastAsia"/>
            </w:rPr>
            <w:t>分部的录入</w:t>
          </w:r>
          <w:r>
            <w:tab/>
          </w:r>
          <w:r>
            <w:fldChar w:fldCharType="begin"/>
          </w:r>
          <w:r>
            <w:instrText xml:space="preserve"> PAGEREF _Toc2275 \h </w:instrText>
          </w:r>
          <w:r>
            <w:fldChar w:fldCharType="separate"/>
          </w:r>
          <w:r>
            <w:t>29</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_Toc21715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2.5.6 </w:t>
          </w:r>
          <w:r>
            <w:rPr>
              <w:rFonts w:hint="eastAsia"/>
            </w:rPr>
            <w:t>清单的录入</w:t>
          </w:r>
          <w:r>
            <w:tab/>
          </w:r>
          <w:r>
            <w:fldChar w:fldCharType="begin"/>
          </w:r>
          <w:r>
            <w:instrText xml:space="preserve"> PAGEREF _Toc21715 \h </w:instrText>
          </w:r>
          <w:r>
            <w:fldChar w:fldCharType="separate"/>
          </w:r>
          <w:r>
            <w:t>30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_Toc29504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2.5.7 </w:t>
          </w:r>
          <w:r>
            <w:rPr>
              <w:rFonts w:hint="eastAsia"/>
            </w:rPr>
            <w:t>清单特征和工作内容的录入</w:t>
          </w:r>
          <w:r>
            <w:tab/>
          </w:r>
          <w:r>
            <w:fldChar w:fldCharType="begin"/>
          </w:r>
          <w:r>
            <w:instrText xml:space="preserve"> PAGEREF _Toc29504 \h </w:instrText>
          </w:r>
          <w:r>
            <w:fldChar w:fldCharType="separate"/>
          </w:r>
          <w:r>
            <w:t>32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_Toc30448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2.5.8 </w:t>
          </w:r>
          <w:r>
            <w:rPr>
              <w:rFonts w:hint="eastAsia"/>
            </w:rPr>
            <w:t>定额的录入</w:t>
          </w:r>
          <w:r>
            <w:tab/>
          </w:r>
          <w:r>
            <w:fldChar w:fldCharType="begin"/>
          </w:r>
          <w:r>
            <w:instrText xml:space="preserve"> PAGEREF _Toc30448 \h </w:instrText>
          </w:r>
          <w:r>
            <w:fldChar w:fldCharType="separate"/>
          </w:r>
          <w:r>
            <w:t>33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_Toc24043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2.5.9 </w:t>
          </w:r>
          <w:r>
            <w:rPr>
              <w:rFonts w:hint="eastAsia"/>
              <w:lang w:val="en-US" w:eastAsia="zh-CN"/>
            </w:rPr>
            <w:t>其他\零星项目</w:t>
          </w:r>
          <w:r>
            <w:rPr>
              <w:rFonts w:hint="eastAsia"/>
            </w:rPr>
            <w:t>清单编制</w:t>
          </w:r>
          <w:r>
            <w:tab/>
          </w:r>
          <w:r>
            <w:fldChar w:fldCharType="begin"/>
          </w:r>
          <w:r>
            <w:instrText xml:space="preserve"> PAGEREF _Toc24043 \h </w:instrText>
          </w:r>
          <w:r>
            <w:fldChar w:fldCharType="separate"/>
          </w:r>
          <w:r>
            <w:t>39</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_Toc26121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2.5.10 </w:t>
          </w:r>
          <w:r>
            <w:rPr>
              <w:rFonts w:hint="eastAsia"/>
            </w:rPr>
            <w:t>人材机调整</w:t>
          </w:r>
          <w:r>
            <w:tab/>
          </w:r>
          <w:r>
            <w:fldChar w:fldCharType="begin"/>
          </w:r>
          <w:r>
            <w:instrText xml:space="preserve"> PAGEREF _Toc26121 \h </w:instrText>
          </w:r>
          <w:r>
            <w:fldChar w:fldCharType="separate"/>
          </w:r>
          <w:r>
            <w:t>40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_Toc7410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2.5.11 </w:t>
          </w:r>
          <w:r>
            <w:rPr>
              <w:rFonts w:hint="eastAsia"/>
            </w:rPr>
            <w:t>费用汇总</w:t>
          </w:r>
          <w:r>
            <w:tab/>
          </w:r>
          <w:r>
            <w:fldChar w:fldCharType="begin"/>
          </w:r>
          <w:r>
            <w:instrText xml:space="preserve"> PAGEREF _Toc7410 \h </w:instrText>
          </w:r>
          <w:r>
            <w:fldChar w:fldCharType="separate"/>
          </w:r>
          <w:r>
            <w:t>40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_Toc14109 </w:instrText>
          </w:r>
          <w:r>
            <w:rPr>
              <w:bCs/>
              <w:lang w:val="zh-CN"/>
            </w:rPr>
            <w:fldChar w:fldCharType="separate"/>
          </w:r>
          <w:r>
            <w:t>2</w:t>
          </w:r>
          <w:r>
            <w:rPr>
              <w:rFonts w:hint="eastAsia"/>
            </w:rPr>
            <w:t>.</w:t>
          </w:r>
          <w:r>
            <w:t>4</w:t>
          </w:r>
          <w:r>
            <w:rPr>
              <w:rFonts w:hint="eastAsia"/>
            </w:rPr>
            <w:t>.</w:t>
          </w:r>
          <w:r>
            <w:t>11</w:t>
          </w:r>
          <w:r>
            <w:rPr>
              <w:rFonts w:hint="eastAsia"/>
              <w:lang w:val="en-US"/>
            </w:rPr>
            <w:t>报表输出</w:t>
          </w:r>
          <w:r>
            <w:tab/>
          </w:r>
          <w:r>
            <w:fldChar w:fldCharType="begin"/>
          </w:r>
          <w:r>
            <w:instrText xml:space="preserve"> PAGEREF _Toc14109 \h </w:instrText>
          </w:r>
          <w:r>
            <w:fldChar w:fldCharType="separate"/>
          </w:r>
          <w:r>
            <w:t>41</w:t>
          </w:r>
          <w:r>
            <w:fldChar w:fldCharType="end"/>
          </w:r>
          <w:r>
            <w:rPr>
              <w:bCs/>
              <w:lang w:val="zh-CN"/>
            </w:rPr>
            <w:fldChar w:fldCharType="end"/>
          </w:r>
        </w:p>
        <w:p>
          <w:pPr>
            <w:pStyle w:val="23"/>
            <w:tabs>
              <w:tab w:val="right" w:leader="dot" w:pos="9746"/>
            </w:tabs>
          </w:pPr>
          <w:r>
            <w:rPr>
              <w:bCs/>
              <w:lang w:val="zh-CN"/>
            </w:rPr>
            <w:fldChar w:fldCharType="begin"/>
          </w:r>
          <w:r>
            <w:rPr>
              <w:bCs/>
              <w:lang w:val="zh-CN"/>
            </w:rPr>
            <w:instrText xml:space="preserve"> HYPERLINK \l _Toc26073 </w:instrText>
          </w:r>
          <w:r>
            <w:rPr>
              <w:bCs/>
              <w:lang w:val="zh-CN"/>
            </w:rPr>
            <w:fldChar w:fldCharType="separate"/>
          </w:r>
          <w:r>
            <w:rPr>
              <w:rFonts w:hint="eastAsia"/>
            </w:rPr>
            <w:t>3 界面介绍</w:t>
          </w:r>
          <w:r>
            <w:tab/>
          </w:r>
          <w:r>
            <w:fldChar w:fldCharType="begin"/>
          </w:r>
          <w:r>
            <w:instrText xml:space="preserve"> PAGEREF _Toc26073 \h </w:instrText>
          </w:r>
          <w:r>
            <w:fldChar w:fldCharType="separate"/>
          </w:r>
          <w:r>
            <w:t>42</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_Toc29722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3.1 </w:t>
          </w:r>
          <w:r>
            <w:rPr>
              <w:rFonts w:hint="eastAsia"/>
              <w:lang w:val="en-US" w:eastAsia="zh-CN"/>
            </w:rPr>
            <w:t>Epoint</w:t>
          </w:r>
          <w:r>
            <w:tab/>
          </w:r>
          <w:r>
            <w:fldChar w:fldCharType="begin"/>
          </w:r>
          <w:r>
            <w:instrText xml:space="preserve"> PAGEREF _Toc29722 \h </w:instrText>
          </w:r>
          <w:r>
            <w:fldChar w:fldCharType="separate"/>
          </w:r>
          <w:r>
            <w:t>42</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_Toc875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3.2 </w:t>
          </w:r>
          <w:r>
            <w:rPr>
              <w:rFonts w:hint="eastAsia"/>
              <w:lang w:val="en-US" w:eastAsia="zh-CN"/>
            </w:rPr>
            <w:t>快速访问工具栏</w:t>
          </w:r>
          <w:r>
            <w:tab/>
          </w:r>
          <w:r>
            <w:fldChar w:fldCharType="begin"/>
          </w:r>
          <w:r>
            <w:instrText xml:space="preserve"> PAGEREF _Toc875 \h </w:instrText>
          </w:r>
          <w:r>
            <w:fldChar w:fldCharType="separate"/>
          </w:r>
          <w:r>
            <w:t>43</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_Toc19176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 </w:t>
          </w:r>
          <w:r>
            <w:rPr>
              <w:rFonts w:hint="eastAsia"/>
            </w:rPr>
            <w:t>菜单栏</w:t>
          </w:r>
          <w:r>
            <w:tab/>
          </w:r>
          <w:r>
            <w:fldChar w:fldCharType="begin"/>
          </w:r>
          <w:r>
            <w:instrText xml:space="preserve"> PAGEREF _Toc19176 \h </w:instrText>
          </w:r>
          <w:r>
            <w:fldChar w:fldCharType="separate"/>
          </w:r>
          <w:r>
            <w:t>44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_Toc26897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3.3.1 </w:t>
          </w:r>
          <w:r>
            <w:rPr>
              <w:rFonts w:hint="eastAsia"/>
            </w:rPr>
            <w:t>编制</w:t>
          </w:r>
          <w:r>
            <w:tab/>
          </w:r>
          <w:r>
            <w:fldChar w:fldCharType="begin"/>
          </w:r>
          <w:r>
            <w:instrText xml:space="preserve"> PAGEREF _Toc26897 \h </w:instrText>
          </w:r>
          <w:r>
            <w:fldChar w:fldCharType="separate"/>
          </w:r>
          <w:r>
            <w:t>44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_Toc29163 </w:instrText>
          </w:r>
          <w:r>
            <w:rPr>
              <w:bCs/>
              <w:lang w:val="zh-CN"/>
            </w:rPr>
            <w:fldChar w:fldCharType="separate"/>
          </w:r>
          <w:r>
            <w:rPr>
              <w:rFonts w:hint="eastAsia"/>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3.3.2 </w:t>
          </w:r>
          <w:r>
            <w:rPr>
              <w:rFonts w:hint="eastAsia"/>
            </w:rPr>
            <w:t>窗口</w:t>
          </w:r>
          <w:r>
            <w:tab/>
          </w:r>
          <w:r>
            <w:fldChar w:fldCharType="begin"/>
          </w:r>
          <w:r>
            <w:instrText xml:space="preserve"> PAGEREF _Toc29163 \h </w:instrText>
          </w:r>
          <w:r>
            <w:fldChar w:fldCharType="separate"/>
          </w:r>
          <w:r>
            <w:t>44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_Toc10703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3.3.3 </w:t>
          </w:r>
          <w:r>
            <w:rPr>
              <w:rFonts w:hint="eastAsia"/>
            </w:rPr>
            <w:t>系统</w:t>
          </w:r>
          <w:r>
            <w:tab/>
          </w:r>
          <w:r>
            <w:fldChar w:fldCharType="begin"/>
          </w:r>
          <w:r>
            <w:instrText xml:space="preserve"> PAGEREF _Toc10703 \h </w:instrText>
          </w:r>
          <w:r>
            <w:fldChar w:fldCharType="separate"/>
          </w:r>
          <w:r>
            <w:t>46</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_Toc21882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 </w:t>
          </w:r>
          <w:r>
            <w:rPr>
              <w:rFonts w:hint="eastAsia"/>
            </w:rPr>
            <w:t>各界面</w:t>
          </w:r>
          <w:r>
            <w:rPr>
              <w:rFonts w:hint="eastAsia"/>
              <w:lang w:val="en-US" w:eastAsia="zh-CN"/>
            </w:rPr>
            <w:t>菜单栏</w:t>
          </w:r>
          <w:r>
            <w:rPr>
              <w:rFonts w:hint="eastAsia"/>
            </w:rPr>
            <w:t>和右键功能</w:t>
          </w:r>
          <w:r>
            <w:tab/>
          </w:r>
          <w:r>
            <w:fldChar w:fldCharType="begin"/>
          </w:r>
          <w:r>
            <w:instrText xml:space="preserve"> PAGEREF _Toc21882 \h </w:instrText>
          </w:r>
          <w:r>
            <w:fldChar w:fldCharType="separate"/>
          </w:r>
          <w:r>
            <w:t>51</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_Toc14435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3.4.1 </w:t>
          </w:r>
          <w:r>
            <w:rPr>
              <w:rFonts w:hint="eastAsia"/>
              <w:lang w:val="en-US" w:eastAsia="zh-CN"/>
            </w:rPr>
            <w:t>取费文件</w:t>
          </w:r>
          <w:r>
            <w:tab/>
          </w:r>
          <w:r>
            <w:fldChar w:fldCharType="begin"/>
          </w:r>
          <w:r>
            <w:instrText xml:space="preserve"> PAGEREF _Toc14435 \h </w:instrText>
          </w:r>
          <w:r>
            <w:fldChar w:fldCharType="separate"/>
          </w:r>
          <w:r>
            <w:t>51</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_Toc32281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3.4.2 </w:t>
          </w:r>
          <w:r>
            <w:rPr>
              <w:rFonts w:hint="eastAsia"/>
              <w:lang w:val="en-US" w:eastAsia="zh-CN"/>
            </w:rPr>
            <w:t>单价编制</w:t>
          </w:r>
          <w:r>
            <w:tab/>
          </w:r>
          <w:r>
            <w:fldChar w:fldCharType="begin"/>
          </w:r>
          <w:r>
            <w:instrText xml:space="preserve"> PAGEREF _Toc32281 \h </w:instrText>
          </w:r>
          <w:r>
            <w:fldChar w:fldCharType="separate"/>
          </w:r>
          <w:r>
            <w:t>53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_Toc16662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3.4.3 </w:t>
          </w:r>
          <w:r>
            <w:rPr>
              <w:rFonts w:hint="eastAsia"/>
            </w:rPr>
            <w:t>分</w:t>
          </w:r>
          <w:r>
            <w:rPr>
              <w:rFonts w:hint="eastAsia"/>
              <w:lang w:val="en-US"/>
            </w:rPr>
            <w:t>类</w:t>
          </w:r>
          <w:r>
            <w:rPr>
              <w:rFonts w:hint="eastAsia"/>
            </w:rPr>
            <w:t>分项</w:t>
          </w:r>
          <w:r>
            <w:tab/>
          </w:r>
          <w:r>
            <w:fldChar w:fldCharType="begin"/>
          </w:r>
          <w:r>
            <w:instrText xml:space="preserve"> PAGEREF _Toc16662 \h </w:instrText>
          </w:r>
          <w:r>
            <w:fldChar w:fldCharType="separate"/>
          </w:r>
          <w:r>
            <w:t>60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_Toc23928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3.4.4 </w:t>
          </w:r>
          <w:r>
            <w:rPr>
              <w:rFonts w:hint="eastAsia"/>
            </w:rPr>
            <w:t>其他</w:t>
          </w:r>
          <w:r>
            <w:rPr>
              <w:rFonts w:hint="eastAsia"/>
              <w:lang w:val="en-US" w:eastAsia="zh-CN"/>
            </w:rPr>
            <w:t>\零星</w:t>
          </w:r>
          <w:r>
            <w:rPr>
              <w:rFonts w:hint="eastAsia"/>
            </w:rPr>
            <w:t>项目</w:t>
          </w:r>
          <w:r>
            <w:tab/>
          </w:r>
          <w:r>
            <w:fldChar w:fldCharType="begin"/>
          </w:r>
          <w:r>
            <w:instrText xml:space="preserve"> PAGEREF _Toc23928 \h </w:instrText>
          </w:r>
          <w:r>
            <w:fldChar w:fldCharType="separate"/>
          </w:r>
          <w:r>
            <w:t>72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_Toc13107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3.4.5 </w:t>
          </w:r>
          <w:r>
            <w:rPr>
              <w:rFonts w:hint="eastAsia"/>
            </w:rPr>
            <w:t>人材机汇总</w:t>
          </w:r>
          <w:r>
            <w:tab/>
          </w:r>
          <w:r>
            <w:fldChar w:fldCharType="begin"/>
          </w:r>
          <w:r>
            <w:instrText xml:space="preserve"> PAGEREF _Toc13107 \h </w:instrText>
          </w:r>
          <w:r>
            <w:fldChar w:fldCharType="separate"/>
          </w:r>
          <w:r>
            <w:t>75</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_Toc24716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3.4.6 </w:t>
          </w:r>
          <w:r>
            <w:rPr>
              <w:rFonts w:hint="eastAsia"/>
            </w:rPr>
            <w:t>工程汇总</w:t>
          </w:r>
          <w:r>
            <w:tab/>
          </w:r>
          <w:r>
            <w:fldChar w:fldCharType="begin"/>
          </w:r>
          <w:r>
            <w:instrText xml:space="preserve"> PAGEREF _Toc24716 \h </w:instrText>
          </w:r>
          <w:r>
            <w:fldChar w:fldCharType="separate"/>
          </w:r>
          <w:r>
            <w:t>76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_Toc32596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3.4.7 </w:t>
          </w:r>
          <w:r>
            <w:rPr>
              <w:rFonts w:hint="eastAsia"/>
              <w:lang w:val="en-US" w:eastAsia="zh-CN"/>
            </w:rPr>
            <w:t>报表打印</w:t>
          </w:r>
          <w:r>
            <w:tab/>
          </w:r>
          <w:r>
            <w:fldChar w:fldCharType="begin"/>
          </w:r>
          <w:r>
            <w:instrText xml:space="preserve"> PAGEREF _Toc32596 \h </w:instrText>
          </w:r>
          <w:r>
            <w:fldChar w:fldCharType="separate"/>
          </w:r>
          <w:r>
            <w:t>77</w:t>
          </w:r>
          <w:r>
            <w:fldChar w:fldCharType="end"/>
          </w:r>
          <w:r>
            <w:rPr>
              <w:bCs/>
              <w:lang w:val="zh-CN"/>
            </w:rPr>
            <w:fldChar w:fldCharType="end"/>
          </w:r>
        </w:p>
        <w:p>
          <w:pPr>
            <w:pStyle w:val="23"/>
            <w:tabs>
              <w:tab w:val="right" w:leader="dot" w:pos="9746"/>
            </w:tabs>
          </w:pPr>
          <w:r>
            <w:rPr>
              <w:bCs/>
              <w:lang w:val="zh-CN"/>
            </w:rPr>
            <w:fldChar w:fldCharType="begin"/>
          </w:r>
          <w:r>
            <w:rPr>
              <w:bCs/>
              <w:lang w:val="zh-CN"/>
            </w:rPr>
            <w:instrText xml:space="preserve"> HYPERLINK \l _Toc22325 </w:instrText>
          </w:r>
          <w:r>
            <w:rPr>
              <w:bCs/>
              <w:lang w:val="zh-CN"/>
            </w:rPr>
            <w:fldChar w:fldCharType="separate"/>
          </w:r>
          <w:r>
            <w:rPr>
              <w:rFonts w:hint="eastAsia"/>
            </w:rPr>
            <w:t>4 常规操作</w:t>
          </w:r>
          <w:r>
            <w:tab/>
          </w:r>
          <w:r>
            <w:fldChar w:fldCharType="begin"/>
          </w:r>
          <w:r>
            <w:instrText xml:space="preserve"> PAGEREF _Toc22325 \h </w:instrText>
          </w:r>
          <w:r>
            <w:fldChar w:fldCharType="separate"/>
          </w:r>
          <w:r>
            <w:t>78</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_Toc30935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lang w:val="en-US" w:eastAsia="zh-CN"/>
            </w:rPr>
            <w:t>项目管理</w:t>
          </w:r>
          <w:r>
            <w:tab/>
          </w:r>
          <w:r>
            <w:fldChar w:fldCharType="begin"/>
          </w:r>
          <w:r>
            <w:instrText xml:space="preserve"> PAGEREF _Toc30935 \h </w:instrText>
          </w:r>
          <w:r>
            <w:fldChar w:fldCharType="separate"/>
          </w:r>
          <w:r>
            <w:t>78</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_Toc1615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4.1.1 </w:t>
          </w:r>
          <w:r>
            <w:rPr>
              <w:rFonts w:hint="eastAsia"/>
              <w:lang w:val="en-US" w:eastAsia="zh-CN"/>
            </w:rPr>
            <w:t>造价调整</w:t>
          </w:r>
          <w:r>
            <w:tab/>
          </w:r>
          <w:r>
            <w:fldChar w:fldCharType="begin"/>
          </w:r>
          <w:r>
            <w:instrText xml:space="preserve"> PAGEREF _Toc1615 \h </w:instrText>
          </w:r>
          <w:r>
            <w:fldChar w:fldCharType="separate"/>
          </w:r>
          <w:r>
            <w:t>78</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_Toc31805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4.1.2 </w:t>
          </w:r>
          <w:r>
            <w:rPr>
              <w:rFonts w:hint="eastAsia"/>
              <w:lang w:val="en-US" w:eastAsia="zh-CN"/>
            </w:rPr>
            <w:t>项目统一组价</w:t>
          </w:r>
          <w:r>
            <w:tab/>
          </w:r>
          <w:r>
            <w:fldChar w:fldCharType="begin"/>
          </w:r>
          <w:r>
            <w:instrText xml:space="preserve"> PAGEREF _Toc31805 \h </w:instrText>
          </w:r>
          <w:r>
            <w:fldChar w:fldCharType="separate"/>
          </w:r>
          <w:r>
            <w:t>79</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_Toc7974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4.1.3 </w:t>
          </w:r>
          <w:r>
            <w:rPr>
              <w:rFonts w:hint="eastAsia"/>
              <w:lang w:val="en-US" w:eastAsia="zh-CN"/>
            </w:rPr>
            <w:t>项目自检</w:t>
          </w:r>
          <w:r>
            <w:tab/>
          </w:r>
          <w:r>
            <w:fldChar w:fldCharType="begin"/>
          </w:r>
          <w:r>
            <w:instrText xml:space="preserve"> PAGEREF _Toc7974 \h </w:instrText>
          </w:r>
          <w:r>
            <w:fldChar w:fldCharType="separate"/>
          </w:r>
          <w:r>
            <w:t>81</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_Toc18753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rPr>
            <w:t>清单录入技巧</w:t>
          </w:r>
          <w:r>
            <w:tab/>
          </w:r>
          <w:r>
            <w:fldChar w:fldCharType="begin"/>
          </w:r>
          <w:r>
            <w:instrText xml:space="preserve"> PAGEREF _Toc18753 \h </w:instrText>
          </w:r>
          <w:r>
            <w:fldChar w:fldCharType="separate"/>
          </w:r>
          <w:r>
            <w:t>82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_Toc28574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4.2.1 </w:t>
          </w:r>
          <w:r>
            <w:rPr>
              <w:rFonts w:hint="eastAsia"/>
            </w:rPr>
            <w:t>清单特征参考</w:t>
          </w:r>
          <w:r>
            <w:tab/>
          </w:r>
          <w:r>
            <w:fldChar w:fldCharType="begin"/>
          </w:r>
          <w:r>
            <w:instrText xml:space="preserve"> PAGEREF _Toc28574 \h </w:instrText>
          </w:r>
          <w:r>
            <w:fldChar w:fldCharType="separate"/>
          </w:r>
          <w:r>
            <w:t>82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_Toc14056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4.2.2 </w:t>
          </w:r>
          <w:r>
            <w:rPr>
              <w:rFonts w:hint="eastAsia"/>
            </w:rPr>
            <w:t>清单工程量的录入</w:t>
          </w:r>
          <w:r>
            <w:tab/>
          </w:r>
          <w:r>
            <w:fldChar w:fldCharType="begin"/>
          </w:r>
          <w:r>
            <w:instrText xml:space="preserve"> PAGEREF _Toc14056 \h </w:instrText>
          </w:r>
          <w:r>
            <w:fldChar w:fldCharType="separate"/>
          </w:r>
          <w:r>
            <w:t>83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_Toc30870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4.2.3 </w:t>
          </w:r>
          <w:r>
            <w:rPr>
              <w:rFonts w:hint="eastAsia"/>
              <w:lang w:val="en-US" w:eastAsia="zh-CN"/>
            </w:rPr>
            <w:t>接收Excel清单文件</w:t>
          </w:r>
          <w:r>
            <w:tab/>
          </w:r>
          <w:r>
            <w:fldChar w:fldCharType="begin"/>
          </w:r>
          <w:r>
            <w:instrText xml:space="preserve"> PAGEREF _Toc30870 \h </w:instrText>
          </w:r>
          <w:r>
            <w:fldChar w:fldCharType="separate"/>
          </w:r>
          <w:r>
            <w:t>84</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_Toc22750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rPr>
            <w:t>定额换算</w:t>
          </w:r>
          <w:r>
            <w:tab/>
          </w:r>
          <w:r>
            <w:fldChar w:fldCharType="begin"/>
          </w:r>
          <w:r>
            <w:instrText xml:space="preserve"> PAGEREF _Toc22750 \h </w:instrText>
          </w:r>
          <w:r>
            <w:fldChar w:fldCharType="separate"/>
          </w:r>
          <w:r>
            <w:t>86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_Toc17473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4.3.1 </w:t>
          </w:r>
          <w:r>
            <w:rPr>
              <w:rFonts w:hint="eastAsia"/>
            </w:rPr>
            <w:t>标准换算</w:t>
          </w:r>
          <w:r>
            <w:tab/>
          </w:r>
          <w:r>
            <w:fldChar w:fldCharType="begin"/>
          </w:r>
          <w:r>
            <w:instrText xml:space="preserve"> PAGEREF _Toc17473 \h </w:instrText>
          </w:r>
          <w:r>
            <w:fldChar w:fldCharType="separate"/>
          </w:r>
          <w:r>
            <w:t>86</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_Toc10451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4.3.2 </w:t>
          </w:r>
          <w:r>
            <w:rPr>
              <w:rFonts w:hint="eastAsia"/>
            </w:rPr>
            <w:t>配比换算</w:t>
          </w:r>
          <w:r>
            <w:tab/>
          </w:r>
          <w:r>
            <w:fldChar w:fldCharType="begin"/>
          </w:r>
          <w:r>
            <w:instrText xml:space="preserve"> PAGEREF _Toc10451 \h </w:instrText>
          </w:r>
          <w:r>
            <w:fldChar w:fldCharType="separate"/>
          </w:r>
          <w:r>
            <w:t>87</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_Toc25754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4.3.3 </w:t>
          </w:r>
          <w:r>
            <w:rPr>
              <w:rFonts w:hint="eastAsia"/>
              <w:lang w:val="en-US" w:eastAsia="zh-CN"/>
            </w:rPr>
            <w:t>机械</w:t>
          </w:r>
          <w:r>
            <w:rPr>
              <w:rFonts w:hint="eastAsia"/>
            </w:rPr>
            <w:t>换算</w:t>
          </w:r>
          <w:r>
            <w:tab/>
          </w:r>
          <w:r>
            <w:fldChar w:fldCharType="begin"/>
          </w:r>
          <w:r>
            <w:instrText xml:space="preserve"> PAGEREF _Toc25754 \h </w:instrText>
          </w:r>
          <w:r>
            <w:fldChar w:fldCharType="separate"/>
          </w:r>
          <w:r>
            <w:t>88</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_Toc7101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 </w:t>
          </w:r>
          <w:r>
            <w:rPr>
              <w:rFonts w:hint="eastAsia"/>
            </w:rPr>
            <w:t>快速组价</w:t>
          </w:r>
          <w:r>
            <w:tab/>
          </w:r>
          <w:r>
            <w:fldChar w:fldCharType="begin"/>
          </w:r>
          <w:r>
            <w:instrText xml:space="preserve"> PAGEREF _Toc7101 \h </w:instrText>
          </w:r>
          <w:r>
            <w:fldChar w:fldCharType="separate"/>
          </w:r>
          <w:r>
            <w:t>90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_Toc537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4.4.1 </w:t>
          </w:r>
          <w:r>
            <w:rPr>
              <w:rFonts w:hint="eastAsia"/>
              <w:lang w:val="en-US" w:eastAsia="zh-CN"/>
            </w:rPr>
            <w:t>批量套用清单</w:t>
          </w:r>
          <w:r>
            <w:tab/>
          </w:r>
          <w:r>
            <w:fldChar w:fldCharType="begin"/>
          </w:r>
          <w:r>
            <w:instrText xml:space="preserve"> PAGEREF _Toc537 \h </w:instrText>
          </w:r>
          <w:r>
            <w:fldChar w:fldCharType="separate"/>
          </w:r>
          <w:r>
            <w:t>90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_Toc2600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4.4.2 </w:t>
          </w:r>
          <w:r>
            <w:rPr>
              <w:rFonts w:hint="eastAsia"/>
            </w:rPr>
            <w:t>外工程复制</w:t>
          </w:r>
          <w:r>
            <w:tab/>
          </w:r>
          <w:r>
            <w:fldChar w:fldCharType="begin"/>
          </w:r>
          <w:r>
            <w:instrText xml:space="preserve"> PAGEREF _Toc2600 \h </w:instrText>
          </w:r>
          <w:r>
            <w:fldChar w:fldCharType="separate"/>
          </w:r>
          <w:r>
            <w:t>92</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_Toc25928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4.4.3 </w:t>
          </w:r>
          <w:r>
            <w:rPr>
              <w:rFonts w:hint="eastAsia"/>
              <w:highlight w:val="none"/>
              <w:lang w:val="en-US" w:eastAsia="zh-CN"/>
            </w:rPr>
            <w:t>查询页签</w:t>
          </w:r>
          <w:r>
            <w:tab/>
          </w:r>
          <w:r>
            <w:fldChar w:fldCharType="begin"/>
          </w:r>
          <w:r>
            <w:instrText xml:space="preserve"> PAGEREF _Toc25928 \h </w:instrText>
          </w:r>
          <w:r>
            <w:fldChar w:fldCharType="separate"/>
          </w:r>
          <w:r>
            <w:t>95</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_Toc19444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 </w:t>
          </w:r>
          <w:r>
            <w:rPr>
              <w:rFonts w:hint="eastAsia"/>
              <w:lang w:val="en-US" w:eastAsia="zh-CN"/>
            </w:rPr>
            <w:t>量价调整</w:t>
          </w:r>
          <w:r>
            <w:tab/>
          </w:r>
          <w:r>
            <w:fldChar w:fldCharType="begin"/>
          </w:r>
          <w:r>
            <w:instrText xml:space="preserve"> PAGEREF _Toc19444 \h </w:instrText>
          </w:r>
          <w:r>
            <w:fldChar w:fldCharType="separate"/>
          </w:r>
          <w:r>
            <w:t>99</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_Toc31225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4.5.1 </w:t>
          </w:r>
          <w:r>
            <w:rPr>
              <w:rFonts w:hint="eastAsia"/>
              <w:lang w:val="en-US" w:eastAsia="zh-CN"/>
            </w:rPr>
            <w:t>定额人材机数量调整</w:t>
          </w:r>
          <w:r>
            <w:tab/>
          </w:r>
          <w:r>
            <w:fldChar w:fldCharType="begin"/>
          </w:r>
          <w:r>
            <w:instrText xml:space="preserve"> PAGEREF _Toc31225 \h </w:instrText>
          </w:r>
          <w:r>
            <w:fldChar w:fldCharType="separate"/>
          </w:r>
          <w:r>
            <w:t>99</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_Toc11070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4.5.2 </w:t>
          </w:r>
          <w:r>
            <w:rPr>
              <w:rFonts w:hint="eastAsia"/>
              <w:lang w:val="en-US" w:eastAsia="zh-CN"/>
            </w:rPr>
            <w:t>清单定额工程量乘系数</w:t>
          </w:r>
          <w:r>
            <w:tab/>
          </w:r>
          <w:r>
            <w:fldChar w:fldCharType="begin"/>
          </w:r>
          <w:r>
            <w:instrText xml:space="preserve"> PAGEREF _Toc11070 \h </w:instrText>
          </w:r>
          <w:r>
            <w:fldChar w:fldCharType="separate"/>
          </w:r>
          <w:r>
            <w:t>100</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_Toc292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4.5.3 </w:t>
          </w:r>
          <w:r>
            <w:rPr>
              <w:rFonts w:hint="eastAsia"/>
              <w:lang w:val="en-US" w:eastAsia="zh-CN"/>
            </w:rPr>
            <w:t>批量调整清单单价</w:t>
          </w:r>
          <w:r>
            <w:tab/>
          </w:r>
          <w:r>
            <w:fldChar w:fldCharType="begin"/>
          </w:r>
          <w:r>
            <w:instrText xml:space="preserve"> PAGEREF _Toc292 \h </w:instrText>
          </w:r>
          <w:r>
            <w:fldChar w:fldCharType="separate"/>
          </w:r>
          <w:r>
            <w:t>101</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_Toc12096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4.5.4 </w:t>
          </w:r>
          <w:r>
            <w:rPr>
              <w:rFonts w:hint="eastAsia"/>
              <w:lang w:val="en-US" w:eastAsia="zh-CN"/>
            </w:rPr>
            <w:t>价目表</w:t>
          </w:r>
          <w:r>
            <w:tab/>
          </w:r>
          <w:r>
            <w:fldChar w:fldCharType="begin"/>
          </w:r>
          <w:r>
            <w:instrText xml:space="preserve"> PAGEREF _Toc12096 \h </w:instrText>
          </w:r>
          <w:r>
            <w:fldChar w:fldCharType="separate"/>
          </w:r>
          <w:r>
            <w:t>102</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_Toc3767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 </w:t>
          </w:r>
          <w:r>
            <w:rPr>
              <w:rFonts w:hint="eastAsia"/>
            </w:rPr>
            <w:t>人材机汇总</w:t>
          </w:r>
          <w:r>
            <w:tab/>
          </w:r>
          <w:r>
            <w:fldChar w:fldCharType="begin"/>
          </w:r>
          <w:r>
            <w:instrText xml:space="preserve"> PAGEREF _Toc3767 \h </w:instrText>
          </w:r>
          <w:r>
            <w:fldChar w:fldCharType="separate"/>
          </w:r>
          <w:r>
            <w:t>103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_Toc1891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4.6.1 </w:t>
          </w:r>
          <w:r>
            <w:rPr>
              <w:rFonts w:hint="eastAsia"/>
              <w:lang w:val="en-US" w:eastAsia="zh-CN"/>
            </w:rPr>
            <w:t>相似人材机合并</w:t>
          </w:r>
          <w:r>
            <w:tab/>
          </w:r>
          <w:r>
            <w:fldChar w:fldCharType="begin"/>
          </w:r>
          <w:r>
            <w:instrText xml:space="preserve"> PAGEREF _Toc1891 \h </w:instrText>
          </w:r>
          <w:r>
            <w:fldChar w:fldCharType="separate"/>
          </w:r>
          <w:r>
            <w:t>103</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_Toc6875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4.6.2 </w:t>
          </w:r>
          <w:r>
            <w:rPr>
              <w:rFonts w:hint="eastAsia"/>
              <w:lang w:val="en-US" w:eastAsia="zh-CN"/>
            </w:rPr>
            <w:t>甲供、需评审材料设置</w:t>
          </w:r>
          <w:r>
            <w:tab/>
          </w:r>
          <w:r>
            <w:fldChar w:fldCharType="begin"/>
          </w:r>
          <w:r>
            <w:instrText xml:space="preserve"> PAGEREF _Toc6875 \h </w:instrText>
          </w:r>
          <w:r>
            <w:fldChar w:fldCharType="separate"/>
          </w:r>
          <w:r>
            <w:t>104</w:t>
          </w:r>
          <w:r>
            <w:fldChar w:fldCharType="end"/>
          </w:r>
          <w:r>
            <w:rPr>
              <w:bCs/>
              <w:lang w:val="zh-CN"/>
            </w:rPr>
            <w:fldChar w:fldCharType="end"/>
          </w:r>
        </w:p>
        <w:p>
          <w:pPr>
            <w:pStyle w:val="17"/>
            <w:tabs>
              <w:tab w:val="right" w:leader="dot" w:pos="9746"/>
            </w:tabs>
          </w:pPr>
          <w:r>
            <w:rPr>
              <w:bCs/>
              <w:lang w:val="zh-CN"/>
            </w:rPr>
            <w:fldChar w:fldCharType="begin"/>
          </w:r>
          <w:r>
            <w:rPr>
              <w:bCs/>
              <w:lang w:val="zh-CN"/>
            </w:rPr>
            <w:instrText xml:space="preserve"> HYPERLINK \l _Toc24555 </w:instrText>
          </w:r>
          <w:r>
            <w:rPr>
              <w:bCs/>
              <w:lang w:val="zh-CN"/>
            </w:rPr>
            <w:fldChar w:fldCharType="separate"/>
          </w:r>
          <w:r>
            <w:rPr>
              <w:rFonts w:hint="default"/>
              <w:bCs w:val="0"/>
              <w:i w:val="0"/>
              <w:iCs w:val="0"/>
              <w:caps w:val="0"/>
              <w:smallCaps w:val="0"/>
              <w:strike w:val="0"/>
              <w:dstrike w:val="0"/>
              <w:outline w:val="0"/>
              <w:shadow w:val="0"/>
              <w:emboss w:val="0"/>
              <w:imprint w:val="0"/>
              <w:vanish w:val="0"/>
              <w:spacing w:val="0"/>
              <w:position w:val="0"/>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4.6.3 </w:t>
          </w:r>
          <w:r>
            <w:rPr>
              <w:rFonts w:hint="eastAsia"/>
              <w:lang w:val="en-US" w:eastAsia="zh-CN"/>
            </w:rPr>
            <w:t>分期调价</w:t>
          </w:r>
          <w:r>
            <w:tab/>
          </w:r>
          <w:r>
            <w:fldChar w:fldCharType="begin"/>
          </w:r>
          <w:r>
            <w:instrText xml:space="preserve"> PAGEREF _Toc24555 \h </w:instrText>
          </w:r>
          <w:r>
            <w:fldChar w:fldCharType="separate"/>
          </w:r>
          <w:r>
            <w:t>105</w:t>
          </w:r>
          <w:r>
            <w:fldChar w:fldCharType="end"/>
          </w:r>
          <w:r>
            <w:rPr>
              <w:bCs/>
              <w:lang w:val="zh-CN"/>
            </w:rPr>
            <w:fldChar w:fldCharType="end"/>
          </w:r>
        </w:p>
        <w:p>
          <w:pPr>
            <w:pStyle w:val="27"/>
            <w:tabs>
              <w:tab w:val="right" w:leader="dot" w:pos="9746"/>
            </w:tabs>
          </w:pPr>
          <w:r>
            <w:rPr>
              <w:bCs/>
              <w:lang w:val="zh-CN"/>
            </w:rPr>
            <w:fldChar w:fldCharType="begin"/>
          </w:r>
          <w:r>
            <w:rPr>
              <w:bCs/>
              <w:lang w:val="zh-CN"/>
            </w:rPr>
            <w:instrText xml:space="preserve"> HYPERLINK \l _Toc27266 </w:instrText>
          </w:r>
          <w:r>
            <w:rPr>
              <w:bCs/>
              <w:lang w:val="zh-CN"/>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4.7 </w:t>
          </w:r>
          <w:r>
            <w:rPr>
              <w:rFonts w:hint="eastAsia"/>
            </w:rPr>
            <w:t>工程汇总</w:t>
          </w:r>
          <w:r>
            <w:tab/>
          </w:r>
          <w:r>
            <w:fldChar w:fldCharType="begin"/>
          </w:r>
          <w:r>
            <w:instrText xml:space="preserve"> PAGEREF _Toc27266 \h </w:instrText>
          </w:r>
          <w:r>
            <w:fldChar w:fldCharType="separate"/>
          </w:r>
          <w:r>
            <w:t>106</w:t>
          </w:r>
          <w:r>
            <w:fldChar w:fldCharType="end"/>
          </w:r>
          <w:r>
            <w:rPr>
              <w:bCs/>
              <w:lang w:val="zh-CN"/>
            </w:rPr>
            <w:fldChar w:fldCharType="end"/>
          </w:r>
        </w:p>
        <w:p>
          <w:pPr>
            <w:rPr>
              <w:rFonts w:hint="eastAsia"/>
            </w:rPr>
            <w:sectPr>
              <w:footerReference r:id="rId5" w:type="default"/>
              <w:pgSz w:w="11906" w:h="16838"/>
              <w:pgMar w:top="1440" w:right="1080" w:bottom="1440" w:left="1080" w:header="851" w:footer="992" w:gutter="0"/>
              <w:cols w:space="425" w:num="1"/>
              <w:docGrid w:type="lines" w:linePitch="312" w:charSpace="0"/>
            </w:sectPr>
          </w:pPr>
          <w:r>
            <w:rPr>
              <w:bCs/>
              <w:lang w:val="zh-CN"/>
            </w:rPr>
            <w:fldChar w:fldCharType="end"/>
          </w:r>
        </w:p>
      </w:sdtContent>
    </w:sdt>
    <w:p>
      <w:pPr>
        <w:pStyle w:val="3"/>
        <w:bidi w:val="0"/>
      </w:pPr>
      <w:bookmarkStart w:id="0" w:name="_软件介绍"/>
      <w:bookmarkEnd w:id="0"/>
      <w:bookmarkStart w:id="1" w:name="_Toc10237"/>
      <w:bookmarkStart w:id="2" w:name="_Toc20700"/>
      <w:r>
        <w:rPr>
          <w:rFonts w:hint="eastAsia"/>
        </w:rPr>
        <w:t>软件介绍</w:t>
      </w:r>
      <w:bookmarkEnd w:id="1"/>
      <w:bookmarkEnd w:id="2"/>
    </w:p>
    <w:p>
      <w:pPr>
        <w:pStyle w:val="4"/>
      </w:pPr>
      <w:bookmarkStart w:id="3" w:name="_Toc11407"/>
      <w:bookmarkStart w:id="4" w:name="_Toc18580"/>
      <w:r>
        <w:rPr>
          <w:rFonts w:hint="eastAsia"/>
        </w:rPr>
        <w:t>产品介绍</w:t>
      </w:r>
      <w:bookmarkEnd w:id="3"/>
      <w:bookmarkEnd w:id="4"/>
    </w:p>
    <w:p>
      <w:pPr>
        <w:ind w:firstLine="420" w:firstLineChars="200"/>
        <w:rPr>
          <w:rFonts w:asciiTheme="minorEastAsia" w:hAnsiTheme="minorEastAsia" w:eastAsiaTheme="minorEastAsia"/>
        </w:rPr>
      </w:pPr>
      <w:r>
        <w:rPr>
          <w:rFonts w:hint="eastAsia" w:asciiTheme="minorEastAsia" w:hAnsiTheme="minorEastAsia" w:eastAsiaTheme="minorEastAsia"/>
        </w:rPr>
        <w:t>新点水利软件</w:t>
      </w:r>
      <w:r>
        <w:rPr>
          <w:rFonts w:hint="eastAsia" w:asciiTheme="minorEastAsia" w:hAnsiTheme="minorEastAsia" w:eastAsiaTheme="minorEastAsia"/>
          <w:lang w:val="en-US" w:eastAsia="zh-CN"/>
        </w:rPr>
        <w:t>甘肃中工版</w:t>
      </w:r>
      <w:r>
        <w:rPr>
          <w:rFonts w:hint="eastAsia" w:asciiTheme="minorEastAsia" w:hAnsiTheme="minorEastAsia" w:eastAsiaTheme="minorEastAsia"/>
        </w:rPr>
        <w:t>根据《</w:t>
      </w:r>
      <w:r>
        <w:rPr>
          <w:rFonts w:hint="eastAsia" w:asciiTheme="minorEastAsia" w:hAnsiTheme="minorEastAsia" w:eastAsiaTheme="minorEastAsia"/>
          <w:lang w:val="en-US" w:eastAsia="zh-CN"/>
        </w:rPr>
        <w:t>甘肃省水利水电工程设计概（估）算编制规定</w:t>
      </w:r>
      <w:r>
        <w:rPr>
          <w:rFonts w:hint="eastAsia" w:asciiTheme="minorEastAsia" w:hAnsiTheme="minorEastAsia" w:eastAsiaTheme="minorEastAsia"/>
        </w:rPr>
        <w:t>》《</w:t>
      </w:r>
      <w:r>
        <w:rPr>
          <w:rFonts w:hint="eastAsia" w:asciiTheme="minorEastAsia" w:hAnsiTheme="minorEastAsia" w:eastAsiaTheme="minorEastAsia"/>
          <w:lang w:val="en-US" w:eastAsia="zh-CN"/>
        </w:rPr>
        <w:t>2013甘肃水利水电建筑工程预算定额</w:t>
      </w:r>
      <w:r>
        <w:rPr>
          <w:rFonts w:hint="eastAsia" w:asciiTheme="minorEastAsia" w:hAnsiTheme="minorEastAsia" w:eastAsiaTheme="minorEastAsia"/>
        </w:rPr>
        <w:t>》，采用统一平台，个性化开发的方式，满足</w:t>
      </w:r>
      <w:r>
        <w:rPr>
          <w:rFonts w:hint="eastAsia" w:asciiTheme="minorEastAsia" w:hAnsiTheme="minorEastAsia" w:eastAsiaTheme="minorEastAsia"/>
          <w:lang w:val="en-US" w:eastAsia="zh-CN"/>
        </w:rPr>
        <w:t>甘肃</w:t>
      </w:r>
      <w:r>
        <w:rPr>
          <w:rFonts w:hint="eastAsia" w:asciiTheme="minorEastAsia" w:hAnsiTheme="minorEastAsia" w:eastAsiaTheme="minorEastAsia"/>
        </w:rPr>
        <w:t>水利的要求，追求概算的专业化、精细化，实现工作的批处理化，协助工程造价人员在招标投标阶段快速、准确的完成概算工作。</w:t>
      </w:r>
    </w:p>
    <w:p>
      <w:pPr>
        <w:pStyle w:val="5"/>
      </w:pPr>
      <w:bookmarkStart w:id="5" w:name="_Toc32506"/>
      <w:bookmarkStart w:id="6" w:name="_Toc2996"/>
      <w:r>
        <w:rPr>
          <w:rFonts w:hint="eastAsia"/>
        </w:rPr>
        <w:t>软件运行环境</w:t>
      </w:r>
      <w:bookmarkEnd w:id="5"/>
      <w:bookmarkEnd w:id="6"/>
    </w:p>
    <w:p>
      <w:pPr>
        <w:pStyle w:val="6"/>
      </w:pPr>
      <w:r>
        <w:rPr>
          <w:rFonts w:hint="eastAsia"/>
        </w:rPr>
        <w:t>操作系统</w:t>
      </w:r>
    </w:p>
    <w:p>
      <w:pPr>
        <w:ind w:firstLine="420" w:firstLineChars="200"/>
        <w:rPr>
          <w:rFonts w:asciiTheme="minorEastAsia" w:hAnsiTheme="minorEastAsia" w:eastAsiaTheme="minorEastAsia"/>
        </w:rPr>
      </w:pPr>
      <w:r>
        <w:rPr>
          <w:rFonts w:asciiTheme="minorEastAsia" w:hAnsiTheme="minorEastAsia" w:eastAsiaTheme="minorEastAsia"/>
        </w:rPr>
        <w:t>Windows XP</w:t>
      </w:r>
      <w:r>
        <w:rPr>
          <w:rFonts w:hint="eastAsia" w:asciiTheme="minorEastAsia" w:hAnsiTheme="minorEastAsia" w:eastAsiaTheme="minorEastAsia"/>
        </w:rPr>
        <w:t xml:space="preserve"> SP2或者更高版本的操作系统下均可运行，建议使用</w:t>
      </w:r>
      <w:r>
        <w:rPr>
          <w:rFonts w:asciiTheme="minorEastAsia" w:hAnsiTheme="minorEastAsia" w:eastAsiaTheme="minorEastAsia"/>
        </w:rPr>
        <w:t>Win</w:t>
      </w:r>
      <w:r>
        <w:rPr>
          <w:rFonts w:hint="eastAsia" w:asciiTheme="minorEastAsia" w:hAnsiTheme="minorEastAsia" w:eastAsiaTheme="minorEastAsia"/>
        </w:rPr>
        <w:t xml:space="preserve">7旗舰版或Win8。 </w:t>
      </w:r>
    </w:p>
    <w:p>
      <w:pPr>
        <w:pStyle w:val="6"/>
      </w:pPr>
      <w:r>
        <w:rPr>
          <w:rFonts w:hint="eastAsia"/>
        </w:rPr>
        <w:t xml:space="preserve">推荐配置 </w:t>
      </w:r>
    </w:p>
    <w:p>
      <w:pPr>
        <w:ind w:firstLine="420" w:firstLineChars="200"/>
        <w:rPr>
          <w:rFonts w:asciiTheme="minorEastAsia" w:hAnsiTheme="minorEastAsia" w:eastAsiaTheme="minorEastAsia"/>
        </w:rPr>
      </w:pPr>
      <w:r>
        <w:rPr>
          <w:rFonts w:asciiTheme="minorEastAsia" w:hAnsiTheme="minorEastAsia" w:eastAsiaTheme="minorEastAsia"/>
        </w:rPr>
        <w:t>CPU</w:t>
      </w:r>
      <w:r>
        <w:rPr>
          <w:rFonts w:hint="eastAsia" w:asciiTheme="minorEastAsia" w:hAnsiTheme="minorEastAsia" w:eastAsiaTheme="minorEastAsia"/>
        </w:rPr>
        <w:t>：推荐使用Intel Core i3以上；</w:t>
      </w:r>
    </w:p>
    <w:p>
      <w:pPr>
        <w:ind w:firstLine="420" w:firstLineChars="200"/>
        <w:rPr>
          <w:rFonts w:asciiTheme="minorEastAsia" w:hAnsiTheme="minorEastAsia" w:eastAsiaTheme="minorEastAsia"/>
        </w:rPr>
      </w:pPr>
      <w:r>
        <w:rPr>
          <w:rFonts w:hint="eastAsia" w:asciiTheme="minorEastAsia" w:hAnsiTheme="minorEastAsia" w:eastAsiaTheme="minorEastAsia"/>
        </w:rPr>
        <w:t>内存：推荐使用2.0GB以上；</w:t>
      </w:r>
    </w:p>
    <w:p>
      <w:pPr>
        <w:ind w:firstLine="420" w:firstLineChars="200"/>
        <w:rPr>
          <w:rFonts w:asciiTheme="minorEastAsia" w:hAnsiTheme="minorEastAsia" w:eastAsiaTheme="minorEastAsia"/>
        </w:rPr>
      </w:pPr>
      <w:r>
        <w:rPr>
          <w:rFonts w:hint="eastAsia" w:asciiTheme="minorEastAsia" w:hAnsiTheme="minorEastAsia" w:eastAsiaTheme="minorEastAsia"/>
        </w:rPr>
        <w:t>硬盘：推荐使用40GB以上；</w:t>
      </w:r>
    </w:p>
    <w:p>
      <w:pPr>
        <w:ind w:firstLine="420" w:firstLineChars="200"/>
        <w:rPr>
          <w:rFonts w:asciiTheme="minorEastAsia" w:hAnsiTheme="minorEastAsia" w:eastAsiaTheme="minorEastAsia"/>
        </w:rPr>
      </w:pPr>
      <w:r>
        <w:rPr>
          <w:rFonts w:hint="eastAsia" w:asciiTheme="minorEastAsia" w:hAnsiTheme="minorEastAsia" w:eastAsiaTheme="minorEastAsia"/>
        </w:rPr>
        <w:t>显示器：可选用</w:t>
      </w:r>
      <w:r>
        <w:rPr>
          <w:rFonts w:asciiTheme="minorEastAsia" w:hAnsiTheme="minorEastAsia" w:eastAsiaTheme="minorEastAsia"/>
        </w:rPr>
        <w:t>VGA</w:t>
      </w:r>
      <w:r>
        <w:rPr>
          <w:rFonts w:hint="eastAsia" w:asciiTheme="minorEastAsia" w:hAnsiTheme="minorEastAsia" w:eastAsiaTheme="minorEastAsia"/>
        </w:rPr>
        <w:t>、</w:t>
      </w:r>
      <w:r>
        <w:rPr>
          <w:rFonts w:asciiTheme="minorEastAsia" w:hAnsiTheme="minorEastAsia" w:eastAsiaTheme="minorEastAsia"/>
        </w:rPr>
        <w:t>SVGA</w:t>
      </w:r>
      <w:r>
        <w:rPr>
          <w:rFonts w:hint="eastAsia" w:asciiTheme="minorEastAsia" w:hAnsiTheme="minorEastAsia" w:eastAsiaTheme="minorEastAsia"/>
        </w:rPr>
        <w:t>、</w:t>
      </w:r>
      <w:r>
        <w:rPr>
          <w:rFonts w:asciiTheme="minorEastAsia" w:hAnsiTheme="minorEastAsia" w:eastAsiaTheme="minorEastAsia"/>
        </w:rPr>
        <w:t>TVGA</w:t>
      </w:r>
      <w:r>
        <w:rPr>
          <w:rFonts w:hint="eastAsia" w:asciiTheme="minorEastAsia" w:hAnsiTheme="minorEastAsia" w:eastAsiaTheme="minorEastAsia"/>
        </w:rPr>
        <w:t>等彩色显示器；</w:t>
      </w:r>
    </w:p>
    <w:p>
      <w:pPr>
        <w:ind w:firstLine="420" w:firstLineChars="200"/>
        <w:rPr>
          <w:rFonts w:asciiTheme="minorEastAsia" w:hAnsiTheme="minorEastAsia" w:eastAsiaTheme="minorEastAsia"/>
          <w:szCs w:val="21"/>
        </w:rPr>
      </w:pPr>
      <w:r>
        <w:rPr>
          <w:rFonts w:hint="eastAsia" w:asciiTheme="minorEastAsia" w:hAnsiTheme="minorEastAsia" w:eastAsiaTheme="minorEastAsia"/>
        </w:rPr>
        <w:t>输出设备：各种针式、喷墨、激光打印机。</w:t>
      </w:r>
    </w:p>
    <w:p>
      <w:pPr>
        <w:pStyle w:val="6"/>
      </w:pPr>
      <w:r>
        <w:rPr>
          <w:rFonts w:hint="eastAsia"/>
        </w:rPr>
        <w:t>辅助软件</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微软</w:t>
      </w:r>
      <w:r>
        <w:rPr>
          <w:rFonts w:asciiTheme="minorEastAsia" w:hAnsiTheme="minorEastAsia" w:eastAsiaTheme="minorEastAsia"/>
          <w:szCs w:val="21"/>
        </w:rPr>
        <w:t>Office200</w:t>
      </w:r>
      <w:r>
        <w:rPr>
          <w:rFonts w:hint="eastAsia" w:asciiTheme="minorEastAsia" w:hAnsiTheme="minorEastAsia" w:eastAsiaTheme="minorEastAsia"/>
          <w:szCs w:val="21"/>
        </w:rPr>
        <w:t>3或以上版本：便于查看软件导出的Excel、Word报表。</w:t>
      </w:r>
    </w:p>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Adobe Reader或福昕阅读器：便于查看软件导出的PDF报表。</w:t>
      </w:r>
    </w:p>
    <w:p>
      <w:pPr>
        <w:pStyle w:val="68"/>
        <w:spacing w:before="0" w:beforeAutospacing="0" w:after="120" w:afterAutospacing="0"/>
        <w:ind w:firstLine="420" w:firstLineChars="200"/>
        <w:rPr>
          <w:rFonts w:asciiTheme="minorEastAsia" w:hAnsiTheme="minorEastAsia" w:eastAsiaTheme="minorEastAsia" w:cstheme="minorBidi"/>
          <w:kern w:val="2"/>
          <w:sz w:val="21"/>
          <w:szCs w:val="22"/>
        </w:rPr>
      </w:pPr>
      <w:r>
        <w:rPr>
          <w:rFonts w:asciiTheme="minorEastAsia" w:hAnsiTheme="minorEastAsia" w:eastAsiaTheme="minorEastAsia" w:cstheme="minorBidi"/>
          <w:kern w:val="2"/>
          <w:sz w:val="21"/>
          <w:szCs w:val="22"/>
        </w:rPr>
        <w:t>Internet</w:t>
      </w:r>
      <w:r>
        <w:rPr>
          <w:rFonts w:hint="eastAsia" w:asciiTheme="minorEastAsia" w:hAnsiTheme="minorEastAsia" w:eastAsiaTheme="minorEastAsia" w:cstheme="minorBidi"/>
          <w:kern w:val="2"/>
          <w:sz w:val="21"/>
          <w:szCs w:val="22"/>
        </w:rPr>
        <w:t>：部分辅助功能需要互联网接入。</w:t>
      </w:r>
    </w:p>
    <w:p>
      <w:pPr>
        <w:pStyle w:val="4"/>
      </w:pPr>
      <w:bookmarkStart w:id="7" w:name="_Toc18312"/>
      <w:bookmarkStart w:id="8" w:name="_Toc20536"/>
      <w:r>
        <w:rPr>
          <w:rFonts w:hint="eastAsia"/>
        </w:rPr>
        <w:t>技术支持</w:t>
      </w:r>
      <w:bookmarkEnd w:id="7"/>
      <w:bookmarkEnd w:id="8"/>
    </w:p>
    <w:p>
      <w:pPr>
        <w:pStyle w:val="5"/>
      </w:pPr>
      <w:bookmarkStart w:id="9" w:name="_Toc2142"/>
      <w:bookmarkStart w:id="10" w:name="_Toc29561"/>
      <w:r>
        <w:rPr>
          <w:rFonts w:hint="eastAsia"/>
        </w:rPr>
        <w:t>操作手册的使用指南</w:t>
      </w:r>
      <w:bookmarkEnd w:id="9"/>
      <w:bookmarkEnd w:id="10"/>
    </w:p>
    <w:p>
      <w:pPr>
        <w:ind w:firstLine="420" w:firstLineChars="200"/>
        <w:rPr>
          <w:rFonts w:asciiTheme="minorEastAsia" w:hAnsiTheme="minorEastAsia"/>
          <w:szCs w:val="21"/>
        </w:rPr>
      </w:pPr>
      <w:r>
        <w:rPr>
          <w:rFonts w:asciiTheme="minorEastAsia" w:hAnsiTheme="minorEastAsia" w:eastAsiaTheme="minorEastAsia"/>
          <w:szCs w:val="21"/>
        </w:rPr>
        <w:t>为了使您能够高效的使用</w:t>
      </w:r>
      <w:r>
        <w:rPr>
          <w:rFonts w:hint="eastAsia" w:asciiTheme="minorEastAsia" w:hAnsiTheme="minorEastAsia" w:eastAsiaTheme="minorEastAsia"/>
          <w:szCs w:val="21"/>
        </w:rPr>
        <w:t>软件</w:t>
      </w:r>
      <w:r>
        <w:rPr>
          <w:rFonts w:asciiTheme="minorEastAsia" w:hAnsiTheme="minorEastAsia" w:eastAsiaTheme="minorEastAsia"/>
          <w:szCs w:val="21"/>
        </w:rPr>
        <w:t>，建议您在使用软件之前先阅读本说明</w:t>
      </w:r>
      <w:r>
        <w:rPr>
          <w:rFonts w:hint="eastAsia" w:asciiTheme="minorEastAsia" w:hAnsiTheme="minorEastAsia" w:eastAsiaTheme="minorEastAsia"/>
          <w:szCs w:val="21"/>
        </w:rPr>
        <w:t>文</w:t>
      </w:r>
      <w:r>
        <w:rPr>
          <w:rFonts w:asciiTheme="minorEastAsia" w:hAnsiTheme="minorEastAsia" w:eastAsiaTheme="minorEastAsia"/>
          <w:szCs w:val="21"/>
        </w:rPr>
        <w:t>档，它将让您了解到软件的</w:t>
      </w:r>
      <w:r>
        <w:rPr>
          <w:rFonts w:hint="eastAsia" w:asciiTheme="minorEastAsia" w:hAnsiTheme="minorEastAsia" w:eastAsiaTheme="minorEastAsia"/>
          <w:szCs w:val="21"/>
        </w:rPr>
        <w:t>操作流程、功能详解以及使用技巧等。</w:t>
      </w:r>
      <w:r>
        <w:rPr>
          <w:rFonts w:asciiTheme="minorEastAsia" w:hAnsiTheme="minorEastAsia" w:eastAsiaTheme="minorEastAsia"/>
          <w:szCs w:val="21"/>
        </w:rPr>
        <w:t>本说明中所有操作均在Windows7操作系统中完成，其他操系统的用法与之相同，不再另加说明</w:t>
      </w:r>
      <w:r>
        <w:rPr>
          <w:rFonts w:hint="eastAsia" w:asciiTheme="minorEastAsia" w:hAnsiTheme="minorEastAsia" w:eastAsiaTheme="minorEastAsia"/>
          <w:szCs w:val="21"/>
        </w:rPr>
        <w:t>。</w:t>
      </w:r>
      <w:r>
        <w:rPr>
          <w:rFonts w:asciiTheme="minorEastAsia" w:hAnsiTheme="minorEastAsia" w:eastAsiaTheme="minorEastAsia"/>
          <w:szCs w:val="21"/>
        </w:rPr>
        <w:t>本文档的编写有如下约定，可以帮助您更好的阅读和使用帮助文档：</w:t>
      </w:r>
    </w:p>
    <w:tbl>
      <w:tblPr>
        <w:tblStyle w:val="33"/>
        <w:tblW w:w="949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6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tcPr>
          <w:p>
            <w:pPr>
              <w:jc w:val="center"/>
              <w:rPr>
                <w:rFonts w:asciiTheme="minorEastAsia" w:hAnsiTheme="minorEastAsia"/>
                <w:szCs w:val="21"/>
              </w:rPr>
            </w:pPr>
            <w:r>
              <w:rPr>
                <w:rFonts w:asciiTheme="minorEastAsia" w:hAnsiTheme="minorEastAsia"/>
                <w:szCs w:val="21"/>
              </w:rPr>
              <w:t>约定</w:t>
            </w:r>
          </w:p>
        </w:tc>
        <w:tc>
          <w:tcPr>
            <w:tcW w:w="4677" w:type="dxa"/>
          </w:tcPr>
          <w:p>
            <w:pPr>
              <w:jc w:val="center"/>
              <w:rPr>
                <w:rFonts w:asciiTheme="minorEastAsia" w:hAnsiTheme="minorEastAsia"/>
                <w:szCs w:val="21"/>
              </w:rPr>
            </w:pPr>
            <w:r>
              <w:rPr>
                <w:rFonts w:hint="eastAsia" w:asciiTheme="minorEastAsia" w:hAnsiTheme="minorEastAsia"/>
                <w:szCs w:val="21"/>
              </w:rPr>
              <w:t>示例描述及说明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4820" w:type="dxa"/>
          </w:tcPr>
          <w:p>
            <w:pPr>
              <w:rPr>
                <w:rFonts w:asciiTheme="minorEastAsia" w:hAnsiTheme="minorEastAsia"/>
                <w:szCs w:val="21"/>
              </w:rPr>
            </w:pPr>
            <w:r>
              <w:rPr>
                <w:rFonts w:asciiTheme="minorEastAsia" w:hAnsiTheme="minorEastAsia"/>
                <w:szCs w:val="21"/>
              </w:rPr>
              <w:t>菜单、按钮、选项、输入框、路径等名称前后加【】</w:t>
            </w:r>
          </w:p>
        </w:tc>
        <w:tc>
          <w:tcPr>
            <w:tcW w:w="4677" w:type="dxa"/>
          </w:tcPr>
          <w:p>
            <w:pPr>
              <w:rPr>
                <w:rFonts w:asciiTheme="minorEastAsia" w:hAnsiTheme="minorEastAsia"/>
                <w:szCs w:val="21"/>
              </w:rPr>
            </w:pPr>
            <w:r>
              <w:rPr>
                <w:rFonts w:asciiTheme="minorEastAsia" w:hAnsiTheme="minorEastAsia"/>
                <w:szCs w:val="21"/>
              </w:rPr>
              <w:t xml:space="preserve"> 【开始】</w:t>
            </w:r>
            <w:r>
              <w:rPr>
                <w:rFonts w:hint="eastAsia" w:asciiTheme="minorEastAsia" w:hAnsiTheme="minorEastAsia"/>
                <w:szCs w:val="21"/>
              </w:rPr>
              <w:t>-【所有程序】-</w:t>
            </w:r>
            <w:r>
              <w:rPr>
                <w:rFonts w:asciiTheme="minorEastAsia" w:hAnsiTheme="minorEastAsia"/>
                <w:szCs w:val="21"/>
              </w:rPr>
              <w:t>【新点软件】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4820" w:type="dxa"/>
          </w:tcPr>
          <w:p>
            <w:pPr>
              <w:rPr>
                <w:rFonts w:asciiTheme="minorEastAsia" w:hAnsiTheme="minorEastAsia"/>
                <w:szCs w:val="21"/>
              </w:rPr>
            </w:pPr>
            <w:r>
              <w:rPr>
                <w:rFonts w:asciiTheme="minorEastAsia" w:hAnsiTheme="minorEastAsia"/>
                <w:szCs w:val="21"/>
              </w:rPr>
              <w:t>键名</w:t>
            </w:r>
            <w:r>
              <w:rPr>
                <w:rFonts w:hint="eastAsia" w:asciiTheme="minorEastAsia" w:hAnsiTheme="minorEastAsia"/>
                <w:szCs w:val="21"/>
              </w:rPr>
              <w:t>用 &lt; &gt;</w:t>
            </w:r>
          </w:p>
        </w:tc>
        <w:tc>
          <w:tcPr>
            <w:tcW w:w="4677" w:type="dxa"/>
          </w:tcPr>
          <w:p>
            <w:pPr>
              <w:rPr>
                <w:rFonts w:asciiTheme="minorEastAsia" w:hAnsiTheme="minorEastAsia"/>
                <w:szCs w:val="21"/>
              </w:rPr>
            </w:pPr>
            <w:r>
              <w:rPr>
                <w:rFonts w:asciiTheme="minorEastAsia" w:hAnsiTheme="minorEastAsia"/>
                <w:szCs w:val="21"/>
              </w:rPr>
              <w:t>&lt;Enter&gt;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4820" w:type="dxa"/>
          </w:tcPr>
          <w:p>
            <w:pPr>
              <w:rPr>
                <w:rFonts w:asciiTheme="minorEastAsia" w:hAnsiTheme="minorEastAsia"/>
                <w:szCs w:val="21"/>
              </w:rPr>
            </w:pPr>
            <w:r>
              <w:rPr>
                <w:rFonts w:asciiTheme="minorEastAsia" w:hAnsiTheme="minorEastAsia"/>
                <w:szCs w:val="21"/>
              </w:rPr>
              <w:t>组合键</w:t>
            </w:r>
            <w:r>
              <w:rPr>
                <w:rFonts w:hint="eastAsia" w:asciiTheme="minorEastAsia" w:hAnsiTheme="minorEastAsia"/>
                <w:szCs w:val="21"/>
              </w:rPr>
              <w:t xml:space="preserve"> &lt; + &gt;</w:t>
            </w:r>
          </w:p>
        </w:tc>
        <w:tc>
          <w:tcPr>
            <w:tcW w:w="4677" w:type="dxa"/>
          </w:tcPr>
          <w:p>
            <w:pPr>
              <w:rPr>
                <w:rFonts w:asciiTheme="minorEastAsia" w:hAnsiTheme="minorEastAsia"/>
                <w:szCs w:val="21"/>
              </w:rPr>
            </w:pPr>
            <w:r>
              <w:rPr>
                <w:rFonts w:asciiTheme="minorEastAsia" w:hAnsiTheme="minorEastAsia"/>
                <w:szCs w:val="21"/>
              </w:rPr>
              <w:t xml:space="preserve">&lt;Alt + F1&gt;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4820" w:type="dxa"/>
          </w:tcPr>
          <w:p>
            <w:pPr>
              <w:rPr>
                <w:rFonts w:asciiTheme="minorEastAsia" w:hAnsiTheme="minorEastAsia"/>
                <w:szCs w:val="21"/>
              </w:rPr>
            </w:pPr>
            <w:r>
              <w:rPr>
                <w:rFonts w:hint="eastAsia" w:asciiTheme="minorEastAsia" w:hAnsiTheme="minorEastAsia"/>
                <w:szCs w:val="21"/>
              </w:rPr>
              <w:t>说明信息加</w:t>
            </w:r>
            <w:r>
              <w:rPr>
                <w:rFonts w:asciiTheme="minorEastAsia" w:hAnsiTheme="minorEastAsia"/>
                <w:szCs w:val="21"/>
              </w:rPr>
              <w:object>
                <v:shape id="_x0000_i1025" o:spt="75" type="#_x0000_t75" style="height:12.5pt;width:17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25" DrawAspect="Content" ObjectID="_1468075725" r:id="rId8">
                  <o:LockedField>false</o:LockedField>
                </o:OLEObject>
              </w:object>
            </w:r>
          </w:p>
        </w:tc>
        <w:tc>
          <w:tcPr>
            <w:tcW w:w="4677" w:type="dxa"/>
          </w:tcPr>
          <w:p>
            <w:pPr>
              <w:jc w:val="right"/>
              <w:rPr>
                <w:rFonts w:asciiTheme="minorEastAsia" w:hAnsiTheme="minorEastAsia"/>
                <w:szCs w:val="21"/>
              </w:rPr>
            </w:pPr>
            <w:r>
              <w:rPr>
                <w:rFonts w:asciiTheme="minorEastAsia" w:hAnsiTheme="minorEastAsia"/>
                <w:szCs w:val="21"/>
              </w:rPr>
              <w:t>提供有助于完成某项工作的诀窍和其他</w:t>
            </w:r>
            <w:r>
              <w:rPr>
                <w:rFonts w:hint="eastAsia" w:asciiTheme="minorEastAsia" w:hAnsiTheme="minorEastAsia"/>
                <w:szCs w:val="21"/>
              </w:rPr>
              <w:t>额外的</w:t>
            </w:r>
            <w:r>
              <w:rPr>
                <w:rFonts w:asciiTheme="minorEastAsia" w:hAnsiTheme="minorEastAsia"/>
                <w:szCs w:val="21"/>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tcPr>
          <w:p>
            <w:pPr>
              <w:rPr>
                <w:rFonts w:asciiTheme="minorEastAsia" w:hAnsiTheme="minorEastAsia"/>
                <w:szCs w:val="21"/>
              </w:rPr>
            </w:pPr>
            <w:r>
              <w:rPr>
                <w:rFonts w:hint="eastAsia" w:asciiTheme="minorEastAsia" w:hAnsiTheme="minorEastAsia"/>
                <w:szCs w:val="21"/>
              </w:rPr>
              <w:t>注意事项加</w:t>
            </w:r>
            <w:r>
              <w:rPr>
                <w:rFonts w:asciiTheme="minorEastAsia" w:hAnsiTheme="minorEastAsia"/>
                <w:szCs w:val="21"/>
              </w:rPr>
              <w:object>
                <v:shape id="_x0000_i1026" o:spt="75" type="#_x0000_t75" style="height:16pt;width:18.5pt;" o:ole="t" filled="f" o:preferrelative="t" stroked="f" coordsize="21600,21600">
                  <v:path/>
                  <v:fill on="f" focussize="0,0"/>
                  <v:stroke on="f" joinstyle="miter"/>
                  <v:imagedata r:id="rId11" cropbottom="28396f" o:title=""/>
                  <o:lock v:ext="edit" aspectratio="t"/>
                  <w10:wrap type="none"/>
                  <w10:anchorlock/>
                </v:shape>
                <o:OLEObject Type="Embed" ProgID="Visio.Drawing.11" ShapeID="_x0000_i1026" DrawAspect="Content" ObjectID="_1468075726" r:id="rId10">
                  <o:LockedField>false</o:LockedField>
                </o:OLEObject>
              </w:object>
            </w:r>
          </w:p>
        </w:tc>
        <w:tc>
          <w:tcPr>
            <w:tcW w:w="4677" w:type="dxa"/>
          </w:tcPr>
          <w:p>
            <w:pPr>
              <w:rPr>
                <w:rFonts w:asciiTheme="minorEastAsia" w:hAnsiTheme="minorEastAsia"/>
                <w:szCs w:val="21"/>
              </w:rPr>
            </w:pPr>
            <w:r>
              <w:rPr>
                <w:rFonts w:hint="eastAsia" w:asciiTheme="minorEastAsia" w:hAnsiTheme="minorEastAsia"/>
                <w:szCs w:val="21"/>
              </w:rPr>
              <w:t>注意：</w:t>
            </w:r>
            <w:r>
              <w:rPr>
                <w:rFonts w:asciiTheme="minorEastAsia" w:hAnsiTheme="minorEastAsia"/>
                <w:szCs w:val="21"/>
              </w:rPr>
              <w:t>完成某项工作必须要遵照手册所描述的操作，否则可能导致失败</w:t>
            </w:r>
            <w:r>
              <w:rPr>
                <w:rFonts w:hint="eastAsia" w:asciiTheme="minorEastAsia" w:hAnsiTheme="minorEastAsia"/>
                <w:szCs w:val="21"/>
              </w:rPr>
              <w:t>。</w:t>
            </w:r>
          </w:p>
        </w:tc>
      </w:tr>
    </w:tbl>
    <w:p>
      <w:pPr>
        <w:ind w:firstLine="420" w:firstLineChars="200"/>
        <w:rPr>
          <w:rFonts w:asciiTheme="minorEastAsia" w:hAnsiTheme="minorEastAsia"/>
          <w:szCs w:val="21"/>
        </w:rPr>
      </w:pPr>
      <w:r>
        <w:rPr>
          <w:rStyle w:val="36"/>
          <w:rFonts w:asciiTheme="minorEastAsia" w:hAnsiTheme="minorEastAsia"/>
          <w:b w:val="0"/>
          <w:szCs w:val="21"/>
        </w:rPr>
        <w:t>本文档由以下几部分组成</w:t>
      </w:r>
      <w:r>
        <w:rPr>
          <w:rStyle w:val="36"/>
          <w:rFonts w:hint="eastAsia" w:asciiTheme="minorEastAsia" w:hAnsiTheme="minorEastAsia"/>
          <w:b w:val="0"/>
          <w:szCs w:val="21"/>
        </w:rPr>
        <w:t>：</w:t>
      </w:r>
    </w:p>
    <w:p>
      <w:pPr>
        <w:ind w:firstLine="420" w:firstLineChars="200"/>
        <w:rPr>
          <w:rFonts w:asciiTheme="minorEastAsia" w:hAnsiTheme="minorEastAsia"/>
          <w:szCs w:val="21"/>
        </w:rPr>
      </w:pPr>
      <w:r>
        <w:fldChar w:fldCharType="begin"/>
      </w:r>
      <w:r>
        <w:instrText xml:space="preserve"> HYPERLINK \l "_软件介绍" </w:instrText>
      </w:r>
      <w:r>
        <w:fldChar w:fldCharType="separate"/>
      </w:r>
      <w:r>
        <w:rPr>
          <w:rStyle w:val="39"/>
          <w:rFonts w:asciiTheme="minorEastAsia" w:hAnsiTheme="minorEastAsia"/>
          <w:b/>
          <w:bCs/>
          <w:szCs w:val="21"/>
        </w:rPr>
        <w:t>软件介绍</w:t>
      </w:r>
      <w:r>
        <w:rPr>
          <w:rStyle w:val="39"/>
          <w:rFonts w:asciiTheme="minorEastAsia" w:hAnsiTheme="minorEastAsia"/>
          <w:b/>
          <w:bCs/>
          <w:szCs w:val="21"/>
        </w:rPr>
        <w:fldChar w:fldCharType="end"/>
      </w:r>
      <w:r>
        <w:rPr>
          <w:rFonts w:asciiTheme="minorEastAsia" w:hAnsiTheme="minorEastAsia"/>
          <w:szCs w:val="21"/>
        </w:rPr>
        <w:t>——介绍</w:t>
      </w:r>
      <w:r>
        <w:rPr>
          <w:rFonts w:hint="eastAsia" w:asciiTheme="minorEastAsia" w:hAnsiTheme="minorEastAsia"/>
          <w:szCs w:val="21"/>
        </w:rPr>
        <w:t>软件产品、</w:t>
      </w:r>
      <w:r>
        <w:rPr>
          <w:rFonts w:asciiTheme="minorEastAsia" w:hAnsiTheme="minorEastAsia"/>
          <w:szCs w:val="21"/>
        </w:rPr>
        <w:t>运行坏境的要求</w:t>
      </w:r>
      <w:r>
        <w:rPr>
          <w:rFonts w:hint="eastAsia" w:asciiTheme="minorEastAsia" w:hAnsiTheme="minorEastAsia"/>
          <w:szCs w:val="21"/>
        </w:rPr>
        <w:t>，</w:t>
      </w:r>
      <w:r>
        <w:rPr>
          <w:rFonts w:asciiTheme="minorEastAsia" w:hAnsiTheme="minorEastAsia"/>
          <w:szCs w:val="21"/>
        </w:rPr>
        <w:t>以及获取技术支持的方法</w:t>
      </w:r>
      <w:r>
        <w:rPr>
          <w:rFonts w:hint="eastAsia" w:asciiTheme="minorEastAsia" w:hAnsiTheme="minorEastAsia"/>
          <w:szCs w:val="21"/>
        </w:rPr>
        <w:t>；</w:t>
      </w:r>
    </w:p>
    <w:p>
      <w:pPr>
        <w:ind w:firstLine="420" w:firstLineChars="200"/>
        <w:rPr>
          <w:rFonts w:asciiTheme="minorEastAsia" w:hAnsiTheme="minorEastAsia"/>
          <w:szCs w:val="21"/>
        </w:rPr>
      </w:pPr>
      <w:r>
        <w:fldChar w:fldCharType="begin"/>
      </w:r>
      <w:r>
        <w:instrText xml:space="preserve"> HYPERLINK \l "_快速入门" </w:instrText>
      </w:r>
      <w:r>
        <w:fldChar w:fldCharType="separate"/>
      </w:r>
      <w:r>
        <w:rPr>
          <w:rStyle w:val="39"/>
          <w:rFonts w:hint="eastAsia" w:asciiTheme="minorEastAsia" w:hAnsiTheme="minorEastAsia"/>
          <w:b/>
          <w:bCs/>
          <w:szCs w:val="21"/>
        </w:rPr>
        <w:t>快</w:t>
      </w:r>
      <w:r>
        <w:rPr>
          <w:rStyle w:val="39"/>
          <w:rFonts w:asciiTheme="minorEastAsia" w:hAnsiTheme="minorEastAsia"/>
          <w:b/>
          <w:bCs/>
          <w:szCs w:val="21"/>
        </w:rPr>
        <w:t>速入门</w:t>
      </w:r>
      <w:r>
        <w:rPr>
          <w:rStyle w:val="39"/>
          <w:rFonts w:asciiTheme="minorEastAsia" w:hAnsiTheme="minorEastAsia"/>
          <w:b/>
          <w:bCs/>
          <w:szCs w:val="21"/>
        </w:rPr>
        <w:fldChar w:fldCharType="end"/>
      </w:r>
      <w:r>
        <w:rPr>
          <w:rFonts w:asciiTheme="minorEastAsia" w:hAnsiTheme="minorEastAsia"/>
          <w:szCs w:val="21"/>
        </w:rPr>
        <w:t>——入门篇。</w:t>
      </w:r>
      <w:r>
        <w:rPr>
          <w:rFonts w:hint="eastAsia" w:asciiTheme="minorEastAsia" w:hAnsiTheme="minorEastAsia"/>
          <w:szCs w:val="21"/>
        </w:rPr>
        <w:t>介绍了软件安装和卸载说明；</w:t>
      </w:r>
      <w:r>
        <w:rPr>
          <w:rFonts w:asciiTheme="minorEastAsia" w:hAnsiTheme="minorEastAsia"/>
          <w:szCs w:val="21"/>
        </w:rPr>
        <w:t>按照最基本的流程</w:t>
      </w:r>
      <w:r>
        <w:rPr>
          <w:rFonts w:hint="eastAsia" w:asciiTheme="minorEastAsia" w:hAnsiTheme="minorEastAsia"/>
          <w:szCs w:val="21"/>
        </w:rPr>
        <w:t>讲解</w:t>
      </w:r>
      <w:r>
        <w:rPr>
          <w:rFonts w:asciiTheme="minorEastAsia" w:hAnsiTheme="minorEastAsia"/>
          <w:szCs w:val="21"/>
        </w:rPr>
        <w:t>了软件的操作</w:t>
      </w:r>
      <w:r>
        <w:rPr>
          <w:rFonts w:hint="eastAsia" w:asciiTheme="minorEastAsia" w:hAnsiTheme="minorEastAsia"/>
          <w:szCs w:val="21"/>
        </w:rPr>
        <w:t>，</w:t>
      </w:r>
      <w:r>
        <w:rPr>
          <w:rFonts w:asciiTheme="minorEastAsia" w:hAnsiTheme="minorEastAsia"/>
          <w:szCs w:val="21"/>
        </w:rPr>
        <w:t>能帮助您快速了解如何完成一份预算书编制的软件操作流程；</w:t>
      </w:r>
    </w:p>
    <w:p>
      <w:pPr>
        <w:ind w:firstLine="420" w:firstLineChars="200"/>
        <w:rPr>
          <w:rFonts w:asciiTheme="minorEastAsia" w:hAnsiTheme="minorEastAsia"/>
          <w:szCs w:val="21"/>
        </w:rPr>
      </w:pPr>
      <w:r>
        <w:fldChar w:fldCharType="begin"/>
      </w:r>
      <w:r>
        <w:instrText xml:space="preserve"> HYPERLINK \l "_界面介绍" </w:instrText>
      </w:r>
      <w:r>
        <w:fldChar w:fldCharType="separate"/>
      </w:r>
      <w:r>
        <w:rPr>
          <w:rStyle w:val="39"/>
          <w:rFonts w:asciiTheme="minorEastAsia" w:hAnsiTheme="minorEastAsia"/>
          <w:b/>
          <w:bCs/>
          <w:szCs w:val="21"/>
        </w:rPr>
        <w:t>界面介绍</w:t>
      </w:r>
      <w:r>
        <w:rPr>
          <w:rStyle w:val="39"/>
          <w:rFonts w:asciiTheme="minorEastAsia" w:hAnsiTheme="minorEastAsia"/>
          <w:b/>
          <w:bCs/>
          <w:szCs w:val="21"/>
        </w:rPr>
        <w:fldChar w:fldCharType="end"/>
      </w:r>
      <w:r>
        <w:rPr>
          <w:rFonts w:hint="eastAsia" w:asciiTheme="minorEastAsia" w:hAnsiTheme="minorEastAsia"/>
          <w:szCs w:val="21"/>
        </w:rPr>
        <w:t>——了解篇。</w:t>
      </w:r>
      <w:r>
        <w:rPr>
          <w:rFonts w:asciiTheme="minorEastAsia" w:hAnsiTheme="minorEastAsia"/>
          <w:szCs w:val="21"/>
        </w:rPr>
        <w:t>介绍软件的主界面、工具条和功能按钮</w:t>
      </w:r>
      <w:r>
        <w:rPr>
          <w:rFonts w:hint="eastAsia" w:asciiTheme="minorEastAsia" w:hAnsiTheme="minorEastAsia"/>
          <w:szCs w:val="21"/>
        </w:rPr>
        <w:t>的操作方法，</w:t>
      </w:r>
      <w:r>
        <w:rPr>
          <w:rFonts w:asciiTheme="minorEastAsia" w:hAnsiTheme="minorEastAsia"/>
          <w:szCs w:val="21"/>
        </w:rPr>
        <w:t>让您对软件各功能有个</w:t>
      </w:r>
      <w:r>
        <w:rPr>
          <w:rFonts w:hint="eastAsia" w:asciiTheme="minorEastAsia" w:hAnsiTheme="minorEastAsia"/>
          <w:szCs w:val="21"/>
        </w:rPr>
        <w:t>更加详细</w:t>
      </w:r>
      <w:r>
        <w:rPr>
          <w:rFonts w:asciiTheme="minorEastAsia" w:hAnsiTheme="minorEastAsia"/>
          <w:szCs w:val="21"/>
        </w:rPr>
        <w:t>的了解</w:t>
      </w:r>
      <w:r>
        <w:rPr>
          <w:rFonts w:hint="eastAsia" w:asciiTheme="minorEastAsia" w:hAnsiTheme="minorEastAsia"/>
          <w:szCs w:val="21"/>
        </w:rPr>
        <w:t>；</w:t>
      </w:r>
    </w:p>
    <w:p>
      <w:pPr>
        <w:ind w:firstLine="420" w:firstLineChars="200"/>
        <w:rPr>
          <w:rStyle w:val="67"/>
          <w:rFonts w:asciiTheme="minorEastAsia" w:hAnsiTheme="minorEastAsia"/>
          <w:color w:val="auto"/>
          <w:szCs w:val="21"/>
        </w:rPr>
      </w:pPr>
      <w:r>
        <w:fldChar w:fldCharType="begin"/>
      </w:r>
      <w:r>
        <w:instrText xml:space="preserve"> HYPERLINK \l "_常规操作" </w:instrText>
      </w:r>
      <w:r>
        <w:fldChar w:fldCharType="separate"/>
      </w:r>
      <w:r>
        <w:rPr>
          <w:rStyle w:val="39"/>
          <w:rFonts w:asciiTheme="minorEastAsia" w:hAnsiTheme="minorEastAsia"/>
          <w:b/>
          <w:bCs/>
          <w:szCs w:val="21"/>
        </w:rPr>
        <w:t>常规操作</w:t>
      </w:r>
      <w:r>
        <w:rPr>
          <w:rStyle w:val="39"/>
          <w:rFonts w:asciiTheme="minorEastAsia" w:hAnsiTheme="minorEastAsia"/>
          <w:b/>
          <w:bCs/>
          <w:szCs w:val="21"/>
        </w:rPr>
        <w:fldChar w:fldCharType="end"/>
      </w:r>
      <w:r>
        <w:rPr>
          <w:rStyle w:val="67"/>
          <w:rFonts w:asciiTheme="minorEastAsia" w:hAnsiTheme="minorEastAsia"/>
          <w:color w:val="auto"/>
          <w:szCs w:val="21"/>
        </w:rPr>
        <w:t>——</w:t>
      </w:r>
      <w:r>
        <w:rPr>
          <w:rStyle w:val="67"/>
          <w:rFonts w:hint="eastAsia" w:asciiTheme="minorEastAsia" w:hAnsiTheme="minorEastAsia"/>
          <w:color w:val="auto"/>
          <w:szCs w:val="21"/>
        </w:rPr>
        <w:t>提高篇。结合一些业务场景</w:t>
      </w:r>
      <w:r>
        <w:rPr>
          <w:rStyle w:val="67"/>
          <w:rFonts w:asciiTheme="minorEastAsia" w:hAnsiTheme="minorEastAsia"/>
          <w:color w:val="auto"/>
          <w:szCs w:val="21"/>
        </w:rPr>
        <w:t>介绍</w:t>
      </w:r>
      <w:r>
        <w:rPr>
          <w:rStyle w:val="67"/>
          <w:rFonts w:hint="eastAsia" w:asciiTheme="minorEastAsia" w:hAnsiTheme="minorEastAsia"/>
          <w:color w:val="auto"/>
          <w:szCs w:val="21"/>
        </w:rPr>
        <w:t>了</w:t>
      </w:r>
      <w:r>
        <w:rPr>
          <w:rStyle w:val="67"/>
          <w:rFonts w:asciiTheme="minorEastAsia" w:hAnsiTheme="minorEastAsia"/>
          <w:color w:val="auto"/>
          <w:szCs w:val="21"/>
        </w:rPr>
        <w:t>在工程造价过程中常用到的一些操作和组价技巧，能帮助您提升组价效率。</w:t>
      </w:r>
    </w:p>
    <w:p>
      <w:pPr>
        <w:ind w:firstLine="420" w:firstLineChars="200"/>
        <w:rPr>
          <w:rFonts w:asciiTheme="minorEastAsia" w:hAnsiTheme="minorEastAsia"/>
          <w:szCs w:val="21"/>
        </w:rPr>
      </w:pPr>
      <w:r>
        <w:rPr>
          <w:rFonts w:asciiTheme="minorEastAsia" w:hAnsiTheme="minorEastAsia"/>
          <w:szCs w:val="21"/>
        </w:rPr>
        <w:t>如果您没有使用过新点软件产品，建议您在安装完软件后，参照《快速入门</w:t>
      </w:r>
      <w:r>
        <w:rPr>
          <w:rFonts w:hint="eastAsia" w:asciiTheme="minorEastAsia" w:hAnsiTheme="minorEastAsia"/>
          <w:szCs w:val="21"/>
        </w:rPr>
        <w:t>》部分</w:t>
      </w:r>
      <w:r>
        <w:rPr>
          <w:rFonts w:asciiTheme="minorEastAsia" w:hAnsiTheme="minorEastAsia"/>
          <w:szCs w:val="21"/>
        </w:rPr>
        <w:t>学习软件的启动，并阅读《界面介绍》，以便了解本软件的使用方法和操作流程。</w:t>
      </w:r>
    </w:p>
    <w:p>
      <w:pPr>
        <w:ind w:firstLine="424" w:firstLineChars="202"/>
        <w:rPr>
          <w:rFonts w:asciiTheme="minorEastAsia" w:hAnsiTheme="minorEastAsia"/>
          <w:szCs w:val="21"/>
        </w:rPr>
      </w:pPr>
      <w:r>
        <w:object>
          <v:shape id="_x0000_i1027" o:spt="75" type="#_x0000_t75" style="height:15pt;width:18.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27" DrawAspect="Content" ObjectID="_1468075727" r:id="rId12">
            <o:LockedField>false</o:LockedField>
          </o:OLEObject>
        </w:object>
      </w:r>
      <w:r>
        <w:rPr>
          <w:rFonts w:asciiTheme="minorEastAsia" w:hAnsiTheme="minorEastAsia"/>
          <w:bCs/>
          <w:szCs w:val="21"/>
        </w:rPr>
        <w:t>为了您更高效的使用本帮助文档，本文档提供三种查看方式：</w:t>
      </w:r>
    </w:p>
    <w:p>
      <w:pPr>
        <w:pStyle w:val="46"/>
        <w:numPr>
          <w:ilvl w:val="0"/>
          <w:numId w:val="4"/>
        </w:numPr>
        <w:spacing w:line="360" w:lineRule="auto"/>
        <w:ind w:left="420" w:hangingChars="200"/>
        <w:jc w:val="left"/>
      </w:pPr>
      <w:r>
        <w:rPr>
          <w:rFonts w:asciiTheme="minorEastAsia" w:hAnsiTheme="minorEastAsia"/>
          <w:szCs w:val="21"/>
        </w:rPr>
        <w:t>通过左侧目录直接查找</w:t>
      </w:r>
      <w:r>
        <w:rPr>
          <w:rFonts w:hint="eastAsia" w:asciiTheme="minorEastAsia" w:hAnsiTheme="minorEastAsia"/>
          <w:szCs w:val="21"/>
        </w:rPr>
        <w:t>；</w:t>
      </w:r>
    </w:p>
    <w:p>
      <w:pPr>
        <w:pStyle w:val="46"/>
        <w:numPr>
          <w:ilvl w:val="0"/>
          <w:numId w:val="4"/>
        </w:numPr>
        <w:spacing w:line="360" w:lineRule="auto"/>
        <w:ind w:left="420" w:hangingChars="200"/>
        <w:jc w:val="left"/>
      </w:pPr>
      <w:r>
        <w:rPr>
          <w:rFonts w:asciiTheme="minorEastAsia" w:hAnsiTheme="minorEastAsia"/>
          <w:szCs w:val="21"/>
        </w:rPr>
        <w:t>通过索引查找（可输入要查找的关键词）</w:t>
      </w:r>
      <w:r>
        <w:rPr>
          <w:rFonts w:hint="eastAsia" w:asciiTheme="minorEastAsia" w:hAnsiTheme="minorEastAsia"/>
          <w:szCs w:val="21"/>
        </w:rPr>
        <w:t>；</w:t>
      </w:r>
    </w:p>
    <w:p>
      <w:pPr>
        <w:pStyle w:val="46"/>
        <w:numPr>
          <w:ilvl w:val="0"/>
          <w:numId w:val="4"/>
        </w:numPr>
        <w:spacing w:line="360" w:lineRule="auto"/>
        <w:ind w:left="420" w:hangingChars="200"/>
        <w:jc w:val="left"/>
      </w:pPr>
      <w:r>
        <w:rPr>
          <w:rFonts w:asciiTheme="minorEastAsia" w:hAnsiTheme="minorEastAsia" w:eastAsiaTheme="minorEastAsia"/>
          <w:szCs w:val="21"/>
        </w:rPr>
        <w:t>如果需要查找一个页面的某个字，可</w:t>
      </w:r>
      <w:r>
        <w:rPr>
          <w:rFonts w:hint="eastAsia" w:asciiTheme="minorEastAsia" w:hAnsiTheme="minorEastAsia" w:eastAsiaTheme="minorEastAsia"/>
          <w:szCs w:val="21"/>
        </w:rPr>
        <w:t>以按住</w:t>
      </w:r>
      <w:r>
        <w:rPr>
          <w:rFonts w:asciiTheme="minorEastAsia" w:hAnsiTheme="minorEastAsia" w:eastAsiaTheme="minorEastAsia"/>
          <w:szCs w:val="21"/>
        </w:rPr>
        <w:t>&lt;Ctrl+</w:t>
      </w:r>
      <w:r>
        <w:rPr>
          <w:rFonts w:hint="eastAsia" w:asciiTheme="minorEastAsia" w:hAnsiTheme="minorEastAsia" w:eastAsiaTheme="minorEastAsia"/>
          <w:szCs w:val="21"/>
        </w:rPr>
        <w:t>F</w:t>
      </w:r>
      <w:r>
        <w:rPr>
          <w:rFonts w:asciiTheme="minorEastAsia" w:hAnsiTheme="minorEastAsia" w:eastAsiaTheme="minorEastAsia"/>
          <w:szCs w:val="21"/>
        </w:rPr>
        <w:t>&gt;</w:t>
      </w:r>
      <w:r>
        <w:rPr>
          <w:rFonts w:hint="eastAsia" w:asciiTheme="minorEastAsia" w:hAnsiTheme="minorEastAsia" w:eastAsiaTheme="minorEastAsia"/>
          <w:szCs w:val="21"/>
        </w:rPr>
        <w:t>键，即可弹出查找窗口，方便查找</w:t>
      </w:r>
      <w:r>
        <w:rPr>
          <w:rFonts w:hint="eastAsia"/>
          <w:sz w:val="20"/>
          <w:szCs w:val="20"/>
        </w:rPr>
        <w:t>。</w:t>
      </w:r>
    </w:p>
    <w:p>
      <w:pPr>
        <w:pStyle w:val="5"/>
      </w:pPr>
      <w:bookmarkStart w:id="11" w:name="_Toc20430"/>
      <w:bookmarkStart w:id="12" w:name="_Toc192"/>
      <w:r>
        <w:rPr>
          <w:rFonts w:hint="eastAsia"/>
        </w:rPr>
        <w:t>帮助与支持</w:t>
      </w:r>
      <w:bookmarkEnd w:id="11"/>
      <w:bookmarkEnd w:id="12"/>
    </w:p>
    <w:p>
      <w:pPr>
        <w:pStyle w:val="68"/>
        <w:numPr>
          <w:ilvl w:val="0"/>
          <w:numId w:val="5"/>
        </w:numPr>
        <w:spacing w:before="0" w:beforeAutospacing="0" w:after="120" w:afterAutospacing="0"/>
        <w:ind w:left="426" w:hanging="426"/>
        <w:rPr>
          <w:rStyle w:val="39"/>
        </w:rPr>
      </w:pPr>
      <w:r>
        <w:rPr>
          <w:rFonts w:asciiTheme="minorEastAsia" w:hAnsiTheme="minorEastAsia" w:cstheme="minorBidi"/>
          <w:b/>
          <w:kern w:val="2"/>
          <w:sz w:val="21"/>
          <w:szCs w:val="21"/>
        </w:rPr>
        <w:t>新点软件</w:t>
      </w:r>
      <w:r>
        <w:rPr>
          <w:rFonts w:hint="eastAsia" w:asciiTheme="minorEastAsia" w:hAnsiTheme="minorEastAsia" w:cstheme="minorBidi"/>
          <w:b/>
          <w:kern w:val="2"/>
          <w:sz w:val="21"/>
          <w:szCs w:val="21"/>
        </w:rPr>
        <w:t>官方网站</w:t>
      </w:r>
      <w:r>
        <w:rPr>
          <w:rFonts w:hint="eastAsia" w:asciiTheme="minorEastAsia" w:hAnsiTheme="minorEastAsia" w:cstheme="minorBidi"/>
          <w:kern w:val="2"/>
          <w:sz w:val="21"/>
          <w:szCs w:val="21"/>
        </w:rPr>
        <w:t>：</w:t>
      </w:r>
      <w:r>
        <w:t xml:space="preserve"> </w:t>
      </w:r>
      <w:r>
        <w:fldChar w:fldCharType="begin"/>
      </w:r>
      <w:r>
        <w:instrText xml:space="preserve"> HYPERLINK "http://www.epoint.com.cn/" </w:instrText>
      </w:r>
      <w:r>
        <w:fldChar w:fldCharType="separate"/>
      </w:r>
      <w:r>
        <w:rPr>
          <w:rStyle w:val="39"/>
        </w:rPr>
        <w:t>http:</w:t>
      </w:r>
      <w:r>
        <w:rPr>
          <w:rStyle w:val="39"/>
          <w:rFonts w:hint="eastAsia"/>
          <w:lang w:eastAsia="zh-CN"/>
        </w:rPr>
        <w:t>\\</w:t>
      </w:r>
      <w:r>
        <w:rPr>
          <w:rStyle w:val="39"/>
        </w:rPr>
        <w:t>www.epoint.com.cn</w:t>
      </w:r>
      <w:r>
        <w:rPr>
          <w:rStyle w:val="39"/>
        </w:rPr>
        <w:fldChar w:fldCharType="end"/>
      </w:r>
    </w:p>
    <w:p>
      <w:pPr>
        <w:pStyle w:val="68"/>
        <w:spacing w:before="0" w:beforeAutospacing="0" w:after="120" w:afterAutospacing="0"/>
        <w:ind w:left="284" w:firstLine="105" w:firstLineChars="50"/>
        <w:rPr>
          <w:rFonts w:asciiTheme="minorEastAsia" w:hAnsiTheme="minorEastAsia" w:cstheme="minorBidi"/>
          <w:kern w:val="2"/>
          <w:sz w:val="21"/>
          <w:szCs w:val="21"/>
        </w:rPr>
      </w:pPr>
      <w:r>
        <w:rPr>
          <w:rFonts w:asciiTheme="minorEastAsia" w:hAnsiTheme="minorEastAsia" w:cstheme="minorBidi"/>
          <w:kern w:val="2"/>
          <w:sz w:val="21"/>
          <w:szCs w:val="21"/>
        </w:rPr>
        <w:t>您可以通过官方网站</w:t>
      </w:r>
      <w:r>
        <w:rPr>
          <w:rFonts w:hint="eastAsia" w:asciiTheme="minorEastAsia" w:hAnsiTheme="minorEastAsia" w:cstheme="minorBidi"/>
          <w:kern w:val="2"/>
          <w:sz w:val="21"/>
          <w:szCs w:val="21"/>
        </w:rPr>
        <w:t>了解</w:t>
      </w:r>
      <w:r>
        <w:rPr>
          <w:rFonts w:asciiTheme="minorEastAsia" w:hAnsiTheme="minorEastAsia" w:cstheme="minorBidi"/>
          <w:kern w:val="2"/>
          <w:sz w:val="21"/>
          <w:szCs w:val="21"/>
        </w:rPr>
        <w:t>公司最新新闻资讯、市场活动</w:t>
      </w:r>
      <w:r>
        <w:rPr>
          <w:rFonts w:hint="eastAsia" w:asciiTheme="minorEastAsia" w:hAnsiTheme="minorEastAsia" w:cstheme="minorBidi"/>
          <w:kern w:val="2"/>
          <w:sz w:val="21"/>
          <w:szCs w:val="21"/>
        </w:rPr>
        <w:t>、</w:t>
      </w:r>
      <w:r>
        <w:rPr>
          <w:rFonts w:asciiTheme="minorEastAsia" w:hAnsiTheme="minorEastAsia" w:cstheme="minorBidi"/>
          <w:kern w:val="2"/>
          <w:sz w:val="21"/>
          <w:szCs w:val="21"/>
        </w:rPr>
        <w:t>方案与产品介绍</w:t>
      </w:r>
      <w:r>
        <w:rPr>
          <w:rFonts w:hint="eastAsia" w:asciiTheme="minorEastAsia" w:hAnsiTheme="minorEastAsia" w:cstheme="minorBidi"/>
          <w:kern w:val="2"/>
          <w:sz w:val="21"/>
          <w:szCs w:val="21"/>
        </w:rPr>
        <w:t>。</w:t>
      </w:r>
    </w:p>
    <w:p>
      <w:pPr>
        <w:pStyle w:val="68"/>
        <w:numPr>
          <w:ilvl w:val="0"/>
          <w:numId w:val="6"/>
        </w:numPr>
        <w:spacing w:before="0" w:beforeAutospacing="0" w:after="120" w:afterAutospacing="0"/>
        <w:ind w:left="426" w:hanging="426"/>
        <w:rPr>
          <w:rFonts w:asciiTheme="minorEastAsia" w:hAnsiTheme="minorEastAsia" w:eastAsiaTheme="minorEastAsia" w:cstheme="minorBidi"/>
          <w:kern w:val="2"/>
          <w:sz w:val="21"/>
          <w:szCs w:val="21"/>
        </w:rPr>
      </w:pPr>
      <w:r>
        <w:rPr>
          <w:rFonts w:hint="eastAsia" w:asciiTheme="minorEastAsia" w:hAnsiTheme="minorEastAsia" w:eastAsiaTheme="minorEastAsia" w:cstheme="minorBidi"/>
          <w:b/>
          <w:kern w:val="2"/>
          <w:sz w:val="21"/>
          <w:szCs w:val="21"/>
        </w:rPr>
        <w:t>新点标</w:t>
      </w:r>
      <w:r>
        <w:rPr>
          <w:rFonts w:asciiTheme="minorEastAsia" w:hAnsiTheme="minorEastAsia" w:eastAsiaTheme="minorEastAsia" w:cstheme="minorBidi"/>
          <w:b/>
          <w:kern w:val="2"/>
          <w:sz w:val="21"/>
          <w:szCs w:val="21"/>
        </w:rPr>
        <w:t>桥</w:t>
      </w:r>
      <w:r>
        <w:rPr>
          <w:rFonts w:asciiTheme="minorEastAsia" w:hAnsiTheme="minorEastAsia" w:eastAsiaTheme="minorEastAsia" w:cstheme="minorBidi"/>
          <w:kern w:val="2"/>
          <w:sz w:val="21"/>
          <w:szCs w:val="21"/>
        </w:rPr>
        <w:t>：</w:t>
      </w:r>
      <w:r>
        <w:fldChar w:fldCharType="begin"/>
      </w:r>
      <w:r>
        <w:instrText xml:space="preserve"> HYPERLINK "http://www.bqpoint.com/" </w:instrText>
      </w:r>
      <w:r>
        <w:fldChar w:fldCharType="separate"/>
      </w:r>
      <w:r>
        <w:rPr>
          <w:rStyle w:val="39"/>
          <w:rFonts w:asciiTheme="minorEastAsia" w:hAnsiTheme="minorEastAsia" w:eastAsiaTheme="minorEastAsia" w:cstheme="minorBidi"/>
          <w:kern w:val="2"/>
          <w:sz w:val="21"/>
          <w:szCs w:val="21"/>
        </w:rPr>
        <w:t>http:</w:t>
      </w:r>
      <w:r>
        <w:rPr>
          <w:rStyle w:val="39"/>
          <w:rFonts w:hint="eastAsia" w:asciiTheme="minorEastAsia" w:hAnsiTheme="minorEastAsia" w:eastAsiaTheme="minorEastAsia" w:cstheme="minorBidi"/>
          <w:kern w:val="2"/>
          <w:sz w:val="21"/>
          <w:szCs w:val="21"/>
          <w:lang w:eastAsia="zh-CN"/>
        </w:rPr>
        <w:t>\\</w:t>
      </w:r>
      <w:r>
        <w:rPr>
          <w:rStyle w:val="39"/>
          <w:rFonts w:asciiTheme="minorEastAsia" w:hAnsiTheme="minorEastAsia" w:eastAsiaTheme="minorEastAsia" w:cstheme="minorBidi"/>
          <w:kern w:val="2"/>
          <w:sz w:val="21"/>
          <w:szCs w:val="21"/>
        </w:rPr>
        <w:t>www.bqpoint.com</w:t>
      </w:r>
      <w:r>
        <w:rPr>
          <w:rStyle w:val="39"/>
          <w:rFonts w:hint="eastAsia" w:asciiTheme="minorEastAsia" w:hAnsiTheme="minorEastAsia" w:eastAsiaTheme="minorEastAsia" w:cstheme="minorBidi"/>
          <w:kern w:val="2"/>
          <w:sz w:val="21"/>
          <w:szCs w:val="21"/>
          <w:lang w:eastAsia="zh-CN"/>
        </w:rPr>
        <w:t>\</w:t>
      </w:r>
      <w:r>
        <w:rPr>
          <w:rStyle w:val="39"/>
          <w:rFonts w:asciiTheme="minorEastAsia" w:hAnsiTheme="minorEastAsia" w:eastAsiaTheme="minorEastAsia" w:cstheme="minorBidi"/>
          <w:kern w:val="2"/>
          <w:sz w:val="21"/>
          <w:szCs w:val="21"/>
        </w:rPr>
        <w:fldChar w:fldCharType="end"/>
      </w:r>
    </w:p>
    <w:p>
      <w:pPr>
        <w:pStyle w:val="68"/>
        <w:spacing w:before="0" w:beforeAutospacing="0" w:after="120" w:afterAutospacing="0"/>
        <w:ind w:left="426"/>
        <w:rPr>
          <w:rFonts w:asciiTheme="minorEastAsia" w:hAnsiTheme="minorEastAsia" w:eastAsiaTheme="minorEastAsia" w:cstheme="minorBidi"/>
          <w:kern w:val="2"/>
          <w:sz w:val="21"/>
          <w:szCs w:val="21"/>
        </w:rPr>
      </w:pPr>
      <w:r>
        <w:rPr>
          <w:rFonts w:hint="eastAsia" w:asciiTheme="minorEastAsia" w:hAnsiTheme="minorEastAsia" w:eastAsiaTheme="minorEastAsia" w:cstheme="minorBidi"/>
          <w:kern w:val="2"/>
          <w:sz w:val="21"/>
          <w:szCs w:val="21"/>
        </w:rPr>
        <w:t>公司最新</w:t>
      </w:r>
      <w:r>
        <w:rPr>
          <w:rFonts w:asciiTheme="minorEastAsia" w:hAnsiTheme="minorEastAsia" w:eastAsiaTheme="minorEastAsia" w:cstheme="minorBidi"/>
          <w:kern w:val="2"/>
          <w:sz w:val="21"/>
          <w:szCs w:val="21"/>
        </w:rPr>
        <w:t>推出</w:t>
      </w:r>
      <w:r>
        <w:rPr>
          <w:rFonts w:hint="eastAsia" w:asciiTheme="minorEastAsia" w:hAnsiTheme="minorEastAsia" w:eastAsiaTheme="minorEastAsia" w:cstheme="minorBidi"/>
          <w:kern w:val="2"/>
          <w:sz w:val="21"/>
          <w:szCs w:val="21"/>
        </w:rPr>
        <w:t>的</w:t>
      </w:r>
      <w:r>
        <w:rPr>
          <w:rFonts w:asciiTheme="minorEastAsia" w:hAnsiTheme="minorEastAsia" w:eastAsiaTheme="minorEastAsia" w:cstheme="minorBidi"/>
          <w:kern w:val="2"/>
          <w:sz w:val="21"/>
          <w:szCs w:val="21"/>
        </w:rPr>
        <w:t>一站式服务平台，集</w:t>
      </w:r>
      <w:r>
        <w:rPr>
          <w:rFonts w:hint="eastAsia" w:asciiTheme="minorEastAsia" w:hAnsiTheme="minorEastAsia" w:eastAsiaTheme="minorEastAsia" w:cstheme="minorBidi"/>
          <w:kern w:val="2"/>
          <w:sz w:val="21"/>
          <w:szCs w:val="21"/>
          <w:lang w:val="en-US" w:eastAsia="zh-CN"/>
        </w:rPr>
        <w:t>标书检查、</w:t>
      </w:r>
      <w:r>
        <w:rPr>
          <w:rFonts w:hint="eastAsia" w:asciiTheme="minorEastAsia" w:hAnsiTheme="minorEastAsia" w:eastAsiaTheme="minorEastAsia" w:cstheme="minorBidi"/>
          <w:kern w:val="2"/>
          <w:sz w:val="21"/>
          <w:szCs w:val="21"/>
        </w:rPr>
        <w:t>标讯</w:t>
      </w:r>
      <w:r>
        <w:rPr>
          <w:rFonts w:asciiTheme="minorEastAsia" w:hAnsiTheme="minorEastAsia" w:eastAsiaTheme="minorEastAsia" w:cstheme="minorBidi"/>
          <w:kern w:val="2"/>
          <w:sz w:val="21"/>
          <w:szCs w:val="21"/>
        </w:rPr>
        <w:t>、</w:t>
      </w:r>
      <w:r>
        <w:rPr>
          <w:rFonts w:hint="eastAsia" w:asciiTheme="minorEastAsia" w:hAnsiTheme="minorEastAsia" w:eastAsiaTheme="minorEastAsia" w:cstheme="minorBidi"/>
          <w:kern w:val="2"/>
          <w:sz w:val="21"/>
          <w:szCs w:val="21"/>
          <w:lang w:val="en-US" w:eastAsia="zh-CN"/>
        </w:rPr>
        <w:t>建采通</w:t>
      </w:r>
      <w:r>
        <w:rPr>
          <w:rFonts w:hint="eastAsia" w:asciiTheme="minorEastAsia" w:hAnsiTheme="minorEastAsia" w:eastAsiaTheme="minorEastAsia" w:cstheme="minorBidi"/>
          <w:kern w:val="2"/>
          <w:sz w:val="21"/>
          <w:szCs w:val="21"/>
        </w:rPr>
        <w:t>、</w:t>
      </w:r>
      <w:r>
        <w:rPr>
          <w:rFonts w:hint="eastAsia" w:asciiTheme="minorEastAsia" w:hAnsiTheme="minorEastAsia" w:eastAsiaTheme="minorEastAsia" w:cstheme="minorBidi"/>
          <w:kern w:val="2"/>
          <w:sz w:val="21"/>
          <w:szCs w:val="21"/>
          <w:lang w:val="en-US" w:eastAsia="zh-CN"/>
        </w:rPr>
        <w:t>造价云</w:t>
      </w:r>
      <w:r>
        <w:rPr>
          <w:rFonts w:asciiTheme="minorEastAsia" w:hAnsiTheme="minorEastAsia" w:eastAsiaTheme="minorEastAsia" w:cstheme="minorBidi"/>
          <w:kern w:val="2"/>
          <w:sz w:val="21"/>
          <w:szCs w:val="21"/>
        </w:rPr>
        <w:t>、</w:t>
      </w:r>
      <w:r>
        <w:rPr>
          <w:rFonts w:hint="eastAsia" w:asciiTheme="minorEastAsia" w:hAnsiTheme="minorEastAsia" w:eastAsiaTheme="minorEastAsia" w:cstheme="minorBidi"/>
          <w:kern w:val="2"/>
          <w:sz w:val="21"/>
          <w:szCs w:val="21"/>
          <w:lang w:val="en-US" w:eastAsia="zh-CN"/>
        </w:rPr>
        <w:t>课堂、</w:t>
      </w:r>
      <w:r>
        <w:rPr>
          <w:rFonts w:asciiTheme="minorEastAsia" w:hAnsiTheme="minorEastAsia" w:eastAsiaTheme="minorEastAsia" w:cstheme="minorBidi"/>
          <w:kern w:val="2"/>
          <w:sz w:val="21"/>
          <w:szCs w:val="21"/>
        </w:rPr>
        <w:t>下载、</w:t>
      </w:r>
      <w:r>
        <w:rPr>
          <w:rFonts w:hint="eastAsia" w:asciiTheme="minorEastAsia" w:hAnsiTheme="minorEastAsia" w:eastAsiaTheme="minorEastAsia" w:cstheme="minorBidi"/>
          <w:kern w:val="2"/>
          <w:sz w:val="21"/>
          <w:szCs w:val="21"/>
          <w:lang w:val="en-US" w:eastAsia="zh-CN"/>
        </w:rPr>
        <w:t>知道、</w:t>
      </w:r>
      <w:r>
        <w:rPr>
          <w:rFonts w:asciiTheme="minorEastAsia" w:hAnsiTheme="minorEastAsia" w:eastAsiaTheme="minorEastAsia" w:cstheme="minorBidi"/>
          <w:kern w:val="2"/>
          <w:sz w:val="21"/>
          <w:szCs w:val="21"/>
        </w:rPr>
        <w:t>商城为一体。</w:t>
      </w:r>
    </w:p>
    <w:p>
      <w:pPr>
        <w:pStyle w:val="30"/>
        <w:keepNext w:val="0"/>
        <w:keepLines w:val="0"/>
        <w:widowControl/>
        <w:numPr>
          <w:ilvl w:val="0"/>
          <w:numId w:val="0"/>
        </w:numPr>
        <w:suppressLineNumbers w:val="0"/>
        <w:snapToGrid w:val="0"/>
        <w:spacing w:before="0" w:beforeAutospacing="0" w:after="120" w:afterAutospacing="0" w:line="300" w:lineRule="atLeast"/>
        <w:ind w:left="426" w:right="0" w:hanging="426"/>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新点支持中心：</w:t>
      </w:r>
      <w:r>
        <w:rPr>
          <w:rFonts w:hint="eastAsia" w:ascii="宋体" w:hAnsi="宋体" w:eastAsia="宋体" w:cs="宋体"/>
          <w:b w:val="0"/>
          <w:bCs w:val="0"/>
          <w:kern w:val="2"/>
          <w:sz w:val="21"/>
          <w:szCs w:val="21"/>
          <w:lang w:eastAsia="zh-CN"/>
        </w:rPr>
        <w:t>一站式新点支持工作台，登陆标桥账户后，可快速直达新点标桥、官方商城、培训学校等，并且可以联系在线客服、使用远程协助工具等，无需重复登陆。</w:t>
      </w:r>
    </w:p>
    <w:p>
      <w:pPr>
        <w:pStyle w:val="30"/>
        <w:keepNext w:val="0"/>
        <w:keepLines w:val="0"/>
        <w:widowControl/>
        <w:suppressLineNumbers w:val="0"/>
        <w:snapToGrid w:val="0"/>
        <w:spacing w:before="0" w:beforeAutospacing="0" w:after="120" w:afterAutospacing="0" w:line="300" w:lineRule="atLeast"/>
        <w:ind w:left="0" w:leftChars="0" w:right="0" w:firstLine="369" w:firstLineChars="175"/>
      </w:pPr>
      <w:r>
        <w:rPr>
          <w:rFonts w:hint="eastAsia" w:ascii="宋体" w:hAnsi="宋体" w:eastAsia="宋体" w:cs="Times New Roman"/>
          <w:b/>
          <w:bCs/>
          <w:kern w:val="2"/>
          <w:sz w:val="21"/>
          <w:szCs w:val="21"/>
          <w:lang w:eastAsia="zh-CN"/>
        </w:rPr>
        <w:t xml:space="preserve"> </w:t>
      </w:r>
    </w:p>
    <w:p>
      <w:pPr>
        <w:pStyle w:val="30"/>
        <w:keepNext w:val="0"/>
        <w:keepLines w:val="0"/>
        <w:widowControl/>
        <w:numPr>
          <w:ilvl w:val="0"/>
          <w:numId w:val="0"/>
        </w:numPr>
        <w:suppressLineNumbers w:val="0"/>
        <w:snapToGrid w:val="0"/>
        <w:spacing w:before="0" w:beforeAutospacing="0" w:after="120" w:afterAutospacing="0" w:line="300" w:lineRule="atLeast"/>
        <w:ind w:left="426" w:right="0" w:hanging="42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客服小桥</w:t>
      </w:r>
      <w:r>
        <w:rPr>
          <w:rFonts w:hint="eastAsia" w:ascii="宋体" w:hAnsi="宋体" w:eastAsia="宋体" w:cs="宋体"/>
          <w:kern w:val="2"/>
          <w:sz w:val="21"/>
          <w:szCs w:val="21"/>
          <w:lang w:eastAsia="zh-CN"/>
        </w:rPr>
        <w:t>：新点智能客服，用户直接输入问题关键字，小桥会自动反馈答案，如对答案不满意，可继续选择</w:t>
      </w:r>
      <w:r>
        <w:rPr>
          <w:rFonts w:hint="eastAsia" w:ascii="宋体" w:hAnsi="宋体" w:eastAsia="宋体" w:cs="Times New Roman"/>
          <w:kern w:val="2"/>
          <w:sz w:val="21"/>
          <w:szCs w:val="21"/>
          <w:lang w:eastAsia="zh-CN"/>
        </w:rPr>
        <w:t>“在线求助”，联系我们的客服人员。</w:t>
      </w:r>
    </w:p>
    <w:p>
      <w:pPr>
        <w:pStyle w:val="30"/>
        <w:keepNext w:val="0"/>
        <w:keepLines w:val="0"/>
        <w:widowControl/>
        <w:suppressLineNumbers w:val="0"/>
        <w:snapToGrid w:val="0"/>
        <w:spacing w:before="0" w:beforeAutospacing="0" w:after="120" w:afterAutospacing="0" w:line="300" w:lineRule="atLeast"/>
        <w:ind w:left="6" w:leftChars="0" w:right="0" w:firstLine="309" w:firstLineChars="172"/>
        <w:rPr>
          <w:rFonts w:asciiTheme="minorEastAsia" w:hAnsiTheme="minorEastAsia" w:eastAsiaTheme="minorEastAsia" w:cstheme="minorBidi"/>
          <w:kern w:val="2"/>
          <w:sz w:val="21"/>
          <w:szCs w:val="21"/>
        </w:rPr>
      </w:pPr>
      <w:r>
        <w:rPr>
          <w:rFonts w:hint="default" w:ascii="Times New Roman" w:hAnsi="Times New Roman" w:cs="Times New Roman"/>
          <w:sz w:val="18"/>
          <w:szCs w:val="18"/>
          <w:lang w:eastAsia="zh-CN"/>
        </w:rPr>
        <w:t xml:space="preserve"> </w:t>
      </w:r>
      <w:r>
        <w:drawing>
          <wp:inline distT="0" distB="0" distL="114300" distR="114300">
            <wp:extent cx="5927090" cy="4606290"/>
            <wp:effectExtent l="0" t="0" r="16510" b="381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3"/>
                    <a:stretch>
                      <a:fillRect/>
                    </a:stretch>
                  </pic:blipFill>
                  <pic:spPr>
                    <a:xfrm>
                      <a:off x="0" y="0"/>
                      <a:ext cx="5927090" cy="4606290"/>
                    </a:xfrm>
                    <a:prstGeom prst="rect">
                      <a:avLst/>
                    </a:prstGeom>
                    <a:noFill/>
                    <a:ln>
                      <a:noFill/>
                    </a:ln>
                  </pic:spPr>
                </pic:pic>
              </a:graphicData>
            </a:graphic>
          </wp:inline>
        </w:drawing>
      </w:r>
    </w:p>
    <w:p>
      <w:pPr>
        <w:pStyle w:val="68"/>
        <w:numPr>
          <w:ilvl w:val="0"/>
          <w:numId w:val="7"/>
        </w:numPr>
        <w:spacing w:before="0" w:beforeAutospacing="0" w:after="120" w:afterAutospacing="0"/>
        <w:ind w:left="426"/>
        <w:rPr>
          <w:rFonts w:hint="eastAsia" w:ascii="微软雅黑" w:hAnsi="微软雅黑" w:eastAsia="微软雅黑"/>
          <w:color w:val="000000"/>
          <w:sz w:val="21"/>
          <w:szCs w:val="21"/>
          <w:lang w:eastAsia="zh-CN"/>
        </w:rPr>
      </w:pPr>
      <w:r>
        <w:rPr>
          <w:rFonts w:asciiTheme="minorEastAsia" w:hAnsiTheme="minorEastAsia" w:cstheme="minorBidi"/>
          <w:b/>
          <w:kern w:val="2"/>
          <w:sz w:val="21"/>
          <w:szCs w:val="21"/>
        </w:rPr>
        <w:t>技术支持电话</w:t>
      </w:r>
      <w:r>
        <w:rPr>
          <w:rFonts w:asciiTheme="minorEastAsia" w:hAnsiTheme="minorEastAsia" w:cstheme="minorBidi"/>
          <w:kern w:val="2"/>
          <w:sz w:val="21"/>
          <w:szCs w:val="21"/>
        </w:rPr>
        <w:t>：400-850-3300</w:t>
      </w:r>
      <w:bookmarkStart w:id="13" w:name="_Toc385259097"/>
      <w:bookmarkEnd w:id="13"/>
      <w:bookmarkStart w:id="14" w:name="_远程协助使用介绍"/>
      <w:bookmarkEnd w:id="14"/>
      <w:bookmarkStart w:id="15" w:name="_Toc385259096"/>
      <w:bookmarkEnd w:id="15"/>
      <w:bookmarkStart w:id="16" w:name="_Toc385258557"/>
      <w:bookmarkEnd w:id="16"/>
      <w:bookmarkStart w:id="17" w:name="_Toc385258826"/>
      <w:bookmarkEnd w:id="17"/>
      <w:bookmarkStart w:id="18" w:name="_Toc385258558"/>
      <w:bookmarkEnd w:id="18"/>
      <w:bookmarkStart w:id="19" w:name="_Toc385258827"/>
      <w:bookmarkEnd w:id="19"/>
    </w:p>
    <w:p>
      <w:pPr>
        <w:pStyle w:val="3"/>
      </w:pPr>
      <w:bookmarkStart w:id="20" w:name="_快速入门"/>
      <w:bookmarkEnd w:id="20"/>
      <w:bookmarkStart w:id="21" w:name="_Toc14014"/>
      <w:bookmarkStart w:id="22" w:name="_Toc1996"/>
      <w:r>
        <w:rPr>
          <w:rFonts w:hint="eastAsia"/>
        </w:rPr>
        <w:t>快速入门</w:t>
      </w:r>
      <w:bookmarkEnd w:id="21"/>
      <w:bookmarkEnd w:id="22"/>
    </w:p>
    <w:p>
      <w:pPr>
        <w:pStyle w:val="4"/>
      </w:pPr>
      <w:bookmarkStart w:id="23" w:name="_Toc2490"/>
      <w:bookmarkStart w:id="24" w:name="_Toc27138"/>
      <w:r>
        <w:rPr>
          <w:rFonts w:hint="eastAsia"/>
        </w:rPr>
        <w:t>软件安装与卸载</w:t>
      </w:r>
      <w:bookmarkEnd w:id="23"/>
      <w:bookmarkEnd w:id="24"/>
    </w:p>
    <w:p>
      <w:pPr>
        <w:pStyle w:val="5"/>
      </w:pPr>
      <w:bookmarkStart w:id="25" w:name="_Toc927"/>
      <w:bookmarkStart w:id="26" w:name="_Toc17787"/>
      <w:r>
        <w:rPr>
          <w:rFonts w:hint="eastAsia"/>
        </w:rPr>
        <w:t>软件安装</w:t>
      </w:r>
      <w:bookmarkEnd w:id="25"/>
      <w:bookmarkEnd w:id="26"/>
    </w:p>
    <w:p>
      <w:pPr>
        <w:pStyle w:val="46"/>
        <w:numPr>
          <w:ilvl w:val="0"/>
          <w:numId w:val="8"/>
        </w:numPr>
        <w:ind w:firstLineChars="0"/>
      </w:pPr>
      <w:r>
        <w:rPr>
          <w:rFonts w:hint="eastAsia"/>
          <w:szCs w:val="21"/>
        </w:rPr>
        <w:t>请您先检查一下您的磁盘空间，看看是否还有足够的空间安装，大约会占用200</w:t>
      </w:r>
      <w:r>
        <w:rPr>
          <w:szCs w:val="21"/>
        </w:rPr>
        <w:t>MB</w:t>
      </w:r>
      <w:r>
        <w:rPr>
          <w:rFonts w:hint="eastAsia"/>
          <w:szCs w:val="21"/>
        </w:rPr>
        <w:t>磁盘空间，如果空间不足，请先清理磁盘空间，然后再开始安装。</w:t>
      </w:r>
      <w:r>
        <w:rPr>
          <w:rFonts w:hint="eastAsia"/>
        </w:rPr>
        <w:t>软件采用向导式安装界面，双击软件安装包，进入到如下界面：</w:t>
      </w:r>
    </w:p>
    <w:p>
      <w:pPr>
        <w:rPr>
          <w:szCs w:val="21"/>
        </w:rPr>
      </w:pPr>
      <w:r>
        <w:drawing>
          <wp:inline distT="0" distB="0" distL="114300" distR="114300">
            <wp:extent cx="4551045" cy="3275330"/>
            <wp:effectExtent l="0" t="0" r="1905" b="127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14"/>
                    <a:stretch>
                      <a:fillRect/>
                    </a:stretch>
                  </pic:blipFill>
                  <pic:spPr>
                    <a:xfrm>
                      <a:off x="0" y="0"/>
                      <a:ext cx="4551045" cy="3275330"/>
                    </a:xfrm>
                    <a:prstGeom prst="rect">
                      <a:avLst/>
                    </a:prstGeom>
                    <a:noFill/>
                    <a:ln>
                      <a:noFill/>
                    </a:ln>
                  </pic:spPr>
                </pic:pic>
              </a:graphicData>
            </a:graphic>
          </wp:inline>
        </w:drawing>
      </w:r>
    </w:p>
    <w:p>
      <w:pPr>
        <w:pStyle w:val="46"/>
        <w:numPr>
          <w:ilvl w:val="0"/>
          <w:numId w:val="8"/>
        </w:numPr>
        <w:ind w:firstLineChars="0"/>
        <w:rPr>
          <w:szCs w:val="21"/>
        </w:rPr>
      </w:pPr>
      <w:r>
        <w:rPr>
          <w:rFonts w:hint="eastAsia"/>
          <w:szCs w:val="21"/>
        </w:rPr>
        <w:t>点击【下一步】进入用户协议界面，阅读后若无异议则选择【我同意该许可协议的条款】，点击【下一步】继续安装：</w:t>
      </w:r>
    </w:p>
    <w:p>
      <w:pPr>
        <w:keepNext w:val="0"/>
        <w:keepLines w:val="0"/>
        <w:widowControl/>
        <w:suppressLineNumbers w:val="0"/>
        <w:jc w:val="left"/>
      </w:pPr>
      <w:r>
        <w:drawing>
          <wp:inline distT="0" distB="0" distL="114300" distR="114300">
            <wp:extent cx="4414520" cy="3191510"/>
            <wp:effectExtent l="0" t="0" r="5080" b="8890"/>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15"/>
                    <a:stretch>
                      <a:fillRect/>
                    </a:stretch>
                  </pic:blipFill>
                  <pic:spPr>
                    <a:xfrm>
                      <a:off x="0" y="0"/>
                      <a:ext cx="4414520" cy="3191510"/>
                    </a:xfrm>
                    <a:prstGeom prst="rect">
                      <a:avLst/>
                    </a:prstGeom>
                    <a:noFill/>
                    <a:ln>
                      <a:noFill/>
                    </a:ln>
                  </pic:spPr>
                </pic:pic>
              </a:graphicData>
            </a:graphic>
          </wp:inline>
        </w:drawing>
      </w:r>
    </w:p>
    <w:p>
      <w:pPr>
        <w:pStyle w:val="46"/>
        <w:numPr>
          <w:ilvl w:val="0"/>
          <w:numId w:val="8"/>
        </w:numPr>
        <w:ind w:firstLineChars="0"/>
        <w:rPr>
          <w:szCs w:val="21"/>
        </w:rPr>
      </w:pPr>
      <w:r>
        <w:rPr>
          <w:rFonts w:hint="eastAsia"/>
          <w:szCs w:val="21"/>
        </w:rPr>
        <w:t>进入到软件安装路径选择界面，默认的安装路径是“</w:t>
      </w:r>
      <w:r>
        <w:rPr>
          <w:rFonts w:hint="eastAsia"/>
          <w:szCs w:val="21"/>
          <w:lang w:val="en-US" w:eastAsia="zh-CN"/>
        </w:rPr>
        <w:t>D</w:t>
      </w:r>
      <w:r>
        <w:rPr>
          <w:szCs w:val="21"/>
        </w:rPr>
        <w:t>:\Epoint\</w:t>
      </w:r>
      <w:r>
        <w:rPr>
          <w:rFonts w:hint="eastAsia"/>
          <w:szCs w:val="21"/>
        </w:rPr>
        <w:t>新点水利</w:t>
      </w:r>
      <w:r>
        <w:rPr>
          <w:rFonts w:hint="eastAsia"/>
          <w:szCs w:val="21"/>
          <w:lang w:val="en-US" w:eastAsia="zh-CN"/>
        </w:rPr>
        <w:t>甘肃中工版</w:t>
      </w:r>
      <w:r>
        <w:rPr>
          <w:rFonts w:hint="eastAsia"/>
          <w:szCs w:val="21"/>
        </w:rPr>
        <w:t>”，如果要修改默认安装路径，点击【</w:t>
      </w:r>
      <w:r>
        <w:rPr>
          <w:rFonts w:hint="eastAsia"/>
          <w:szCs w:val="21"/>
          <w:lang w:val="en-US" w:eastAsia="zh-CN"/>
        </w:rPr>
        <w:t>浏览</w:t>
      </w:r>
      <w:r>
        <w:rPr>
          <w:rFonts w:hint="eastAsia"/>
          <w:szCs w:val="21"/>
        </w:rPr>
        <w:t>】选择好安装路径之后，点击【</w:t>
      </w:r>
      <w:r>
        <w:rPr>
          <w:rFonts w:hint="eastAsia"/>
          <w:szCs w:val="21"/>
          <w:lang w:val="en-US" w:eastAsia="zh-CN"/>
        </w:rPr>
        <w:t>安装</w:t>
      </w:r>
      <w:r>
        <w:rPr>
          <w:rFonts w:hint="eastAsia"/>
          <w:szCs w:val="21"/>
        </w:rPr>
        <w:t>】：</w:t>
      </w:r>
    </w:p>
    <w:p>
      <w:pPr>
        <w:keepNext w:val="0"/>
        <w:keepLines w:val="0"/>
        <w:widowControl/>
        <w:suppressLineNumbers w:val="0"/>
        <w:jc w:val="left"/>
        <w:rPr>
          <w:szCs w:val="21"/>
        </w:rPr>
      </w:pPr>
      <w:r>
        <w:drawing>
          <wp:inline distT="0" distB="0" distL="114300" distR="114300">
            <wp:extent cx="4772025" cy="3467100"/>
            <wp:effectExtent l="0" t="0" r="9525" b="0"/>
            <wp:docPr id="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16"/>
                    <a:stretch>
                      <a:fillRect/>
                    </a:stretch>
                  </pic:blipFill>
                  <pic:spPr>
                    <a:xfrm>
                      <a:off x="0" y="0"/>
                      <a:ext cx="4772025" cy="3467100"/>
                    </a:xfrm>
                    <a:prstGeom prst="rect">
                      <a:avLst/>
                    </a:prstGeom>
                    <a:noFill/>
                    <a:ln>
                      <a:noFill/>
                    </a:ln>
                  </pic:spPr>
                </pic:pic>
              </a:graphicData>
            </a:graphic>
          </wp:inline>
        </w:drawing>
      </w:r>
    </w:p>
    <w:p>
      <w:pPr>
        <w:pStyle w:val="46"/>
        <w:ind w:left="420" w:firstLine="0" w:firstLineChars="0"/>
        <w:rPr>
          <w:szCs w:val="21"/>
        </w:rPr>
      </w:pPr>
    </w:p>
    <w:p>
      <w:pPr>
        <w:pStyle w:val="46"/>
        <w:numPr>
          <w:ilvl w:val="0"/>
          <w:numId w:val="8"/>
        </w:numPr>
        <w:ind w:firstLineChars="0"/>
        <w:jc w:val="left"/>
        <w:rPr>
          <w:szCs w:val="21"/>
        </w:rPr>
      </w:pPr>
      <w:r>
        <w:rPr>
          <w:rFonts w:hint="eastAsia"/>
          <w:szCs w:val="21"/>
        </w:rPr>
        <w:t>进入到软件安装</w:t>
      </w:r>
      <w:r>
        <w:rPr>
          <w:rFonts w:hint="eastAsia"/>
          <w:szCs w:val="21"/>
          <w:lang w:eastAsia="zh-CN"/>
        </w:rPr>
        <w:t>，</w:t>
      </w:r>
      <w:r>
        <w:rPr>
          <w:rFonts w:hint="eastAsia"/>
          <w:szCs w:val="21"/>
          <w:lang w:val="en-US" w:eastAsia="zh-CN"/>
        </w:rPr>
        <w:t>安装完成后，点击【下一步】</w:t>
      </w:r>
    </w:p>
    <w:p>
      <w:pPr>
        <w:pStyle w:val="46"/>
        <w:numPr>
          <w:ilvl w:val="0"/>
          <w:numId w:val="0"/>
        </w:numPr>
        <w:ind w:leftChars="0"/>
        <w:jc w:val="left"/>
        <w:rPr>
          <w:szCs w:val="21"/>
        </w:rPr>
      </w:pPr>
      <w:r>
        <w:drawing>
          <wp:inline distT="0" distB="0" distL="114300" distR="114300">
            <wp:extent cx="4339590" cy="3100705"/>
            <wp:effectExtent l="0" t="0" r="3810" b="4445"/>
            <wp:docPr id="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7"/>
                    <pic:cNvPicPr>
                      <a:picLocks noChangeAspect="1"/>
                    </pic:cNvPicPr>
                  </pic:nvPicPr>
                  <pic:blipFill>
                    <a:blip r:embed="rId17"/>
                    <a:stretch>
                      <a:fillRect/>
                    </a:stretch>
                  </pic:blipFill>
                  <pic:spPr>
                    <a:xfrm>
                      <a:off x="0" y="0"/>
                      <a:ext cx="4339590" cy="3100705"/>
                    </a:xfrm>
                    <a:prstGeom prst="rect">
                      <a:avLst/>
                    </a:prstGeom>
                    <a:noFill/>
                    <a:ln>
                      <a:noFill/>
                    </a:ln>
                  </pic:spPr>
                </pic:pic>
              </a:graphicData>
            </a:graphic>
          </wp:inline>
        </w:drawing>
      </w:r>
    </w:p>
    <w:p>
      <w:pPr>
        <w:keepNext w:val="0"/>
        <w:keepLines w:val="0"/>
        <w:widowControl/>
        <w:suppressLineNumbers w:val="0"/>
        <w:jc w:val="left"/>
      </w:pPr>
    </w:p>
    <w:p>
      <w:pPr>
        <w:pStyle w:val="46"/>
        <w:numPr>
          <w:ilvl w:val="0"/>
          <w:numId w:val="8"/>
        </w:numPr>
        <w:ind w:firstLineChars="0"/>
        <w:jc w:val="left"/>
        <w:rPr>
          <w:rFonts w:hint="eastAsia"/>
          <w:szCs w:val="21"/>
          <w:lang w:val="en-US" w:eastAsia="zh-CN"/>
        </w:rPr>
      </w:pPr>
      <w:r>
        <w:rPr>
          <w:rFonts w:hint="eastAsia"/>
          <w:szCs w:val="21"/>
          <w:lang w:val="en-US" w:eastAsia="zh-CN"/>
        </w:rPr>
        <w:t>之后的界面再点击【完成】，至此软件安装全部完成。</w:t>
      </w:r>
    </w:p>
    <w:p>
      <w:pPr>
        <w:pStyle w:val="46"/>
        <w:ind w:left="0" w:leftChars="0" w:firstLine="0" w:firstLineChars="0"/>
        <w:rPr>
          <w:szCs w:val="21"/>
        </w:rPr>
      </w:pPr>
      <w:r>
        <w:drawing>
          <wp:inline distT="0" distB="0" distL="114300" distR="114300">
            <wp:extent cx="4542790" cy="3264535"/>
            <wp:effectExtent l="0" t="0" r="10160" b="12065"/>
            <wp:docPr id="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8"/>
                    <pic:cNvPicPr>
                      <a:picLocks noChangeAspect="1"/>
                    </pic:cNvPicPr>
                  </pic:nvPicPr>
                  <pic:blipFill>
                    <a:blip r:embed="rId18"/>
                    <a:stretch>
                      <a:fillRect/>
                    </a:stretch>
                  </pic:blipFill>
                  <pic:spPr>
                    <a:xfrm>
                      <a:off x="0" y="0"/>
                      <a:ext cx="4542790" cy="3264535"/>
                    </a:xfrm>
                    <a:prstGeom prst="rect">
                      <a:avLst/>
                    </a:prstGeom>
                    <a:noFill/>
                    <a:ln>
                      <a:noFill/>
                    </a:ln>
                  </pic:spPr>
                </pic:pic>
              </a:graphicData>
            </a:graphic>
          </wp:inline>
        </w:drawing>
      </w:r>
    </w:p>
    <w:p>
      <w:pPr>
        <w:pStyle w:val="5"/>
      </w:pPr>
      <w:bookmarkStart w:id="27" w:name="_Toc13360"/>
      <w:bookmarkStart w:id="28" w:name="_Toc30991"/>
      <w:r>
        <w:rPr>
          <w:rFonts w:hint="eastAsia"/>
        </w:rPr>
        <w:t>软件卸载</w:t>
      </w:r>
      <w:bookmarkEnd w:id="27"/>
      <w:bookmarkEnd w:id="28"/>
    </w:p>
    <w:p>
      <w:pPr>
        <w:pStyle w:val="46"/>
        <w:numPr>
          <w:ilvl w:val="0"/>
          <w:numId w:val="0"/>
        </w:numPr>
        <w:ind w:left="6" w:leftChars="0"/>
        <w:rPr>
          <w:rFonts w:hint="eastAsia" w:asciiTheme="minorEastAsia" w:hAnsiTheme="minorEastAsia"/>
          <w:szCs w:val="21"/>
        </w:rPr>
      </w:pPr>
      <w:r>
        <w:rPr>
          <w:rFonts w:hint="eastAsia" w:asciiTheme="minorEastAsia" w:hAnsiTheme="minorEastAsia"/>
          <w:szCs w:val="21"/>
        </w:rPr>
        <w:t>【</w:t>
      </w:r>
      <w:r>
        <w:rPr>
          <w:rFonts w:asciiTheme="minorEastAsia" w:hAnsiTheme="minorEastAsia"/>
          <w:szCs w:val="21"/>
        </w:rPr>
        <w:t>开始</w:t>
      </w:r>
      <w:r>
        <w:rPr>
          <w:rFonts w:hint="eastAsia" w:asciiTheme="minorEastAsia" w:hAnsiTheme="minorEastAsia"/>
          <w:szCs w:val="21"/>
        </w:rPr>
        <w:t>】</w:t>
      </w:r>
      <w:r>
        <w:rPr>
          <w:rFonts w:asciiTheme="minorEastAsia" w:hAnsiTheme="minorEastAsia"/>
          <w:szCs w:val="21"/>
        </w:rPr>
        <w:t>菜单中找</w:t>
      </w:r>
      <w:r>
        <w:rPr>
          <w:rFonts w:hint="eastAsia" w:asciiTheme="minorEastAsia" w:hAnsiTheme="minorEastAsia"/>
          <w:szCs w:val="21"/>
        </w:rPr>
        <w:t>【</w:t>
      </w:r>
      <w:r>
        <w:rPr>
          <w:rFonts w:asciiTheme="minorEastAsia" w:hAnsiTheme="minorEastAsia"/>
          <w:szCs w:val="21"/>
        </w:rPr>
        <w:t>控制面板</w:t>
      </w:r>
      <w:r>
        <w:rPr>
          <w:rFonts w:hint="eastAsia" w:asciiTheme="minorEastAsia" w:hAnsiTheme="minorEastAsia"/>
          <w:szCs w:val="21"/>
        </w:rPr>
        <w:t>】</w:t>
      </w:r>
      <w:r>
        <w:rPr>
          <w:rFonts w:asciiTheme="minorEastAsia" w:hAnsiTheme="minorEastAsia"/>
          <w:szCs w:val="21"/>
        </w:rPr>
        <w:t>，双击</w:t>
      </w:r>
      <w:r>
        <w:rPr>
          <w:rFonts w:hint="eastAsia" w:asciiTheme="minorEastAsia" w:hAnsiTheme="minorEastAsia"/>
          <w:szCs w:val="21"/>
        </w:rPr>
        <w:t>【卸载程序】</w:t>
      </w:r>
      <w:r>
        <w:rPr>
          <w:rFonts w:asciiTheme="minorEastAsia" w:hAnsiTheme="minorEastAsia"/>
          <w:szCs w:val="21"/>
        </w:rPr>
        <w:t>，系统出现</w:t>
      </w:r>
      <w:r>
        <w:rPr>
          <w:rFonts w:hint="eastAsia" w:asciiTheme="minorEastAsia" w:hAnsiTheme="minorEastAsia"/>
          <w:szCs w:val="21"/>
        </w:rPr>
        <w:t>“</w:t>
      </w:r>
      <w:r>
        <w:rPr>
          <w:rFonts w:hint="eastAsia" w:asciiTheme="minorEastAsia" w:hAnsiTheme="minorEastAsia"/>
          <w:szCs w:val="21"/>
          <w:lang w:val="en-US" w:eastAsia="zh-CN"/>
        </w:rPr>
        <w:t>卸载或更改</w:t>
      </w:r>
      <w:r>
        <w:rPr>
          <w:rFonts w:asciiTheme="minorEastAsia" w:hAnsiTheme="minorEastAsia"/>
          <w:szCs w:val="21"/>
        </w:rPr>
        <w:t>程序”属性窗口，在程序清单中找到</w:t>
      </w:r>
      <w:r>
        <w:rPr>
          <w:rFonts w:hint="eastAsia" w:asciiTheme="minorEastAsia" w:hAnsiTheme="minorEastAsia"/>
          <w:szCs w:val="21"/>
        </w:rPr>
        <w:t>【新点水利</w:t>
      </w:r>
      <w:r>
        <w:rPr>
          <w:rFonts w:hint="eastAsia" w:asciiTheme="minorEastAsia" w:hAnsiTheme="minorEastAsia"/>
          <w:szCs w:val="21"/>
          <w:lang w:val="en-US" w:eastAsia="zh-CN"/>
        </w:rPr>
        <w:t>甘肃中工版V10.3</w:t>
      </w:r>
      <w:r>
        <w:rPr>
          <w:rFonts w:hint="eastAsia" w:asciiTheme="minorEastAsia" w:hAnsiTheme="minorEastAsia"/>
          <w:szCs w:val="21"/>
        </w:rPr>
        <w:t>】</w:t>
      </w:r>
      <w:r>
        <w:rPr>
          <w:rFonts w:asciiTheme="minorEastAsia" w:hAnsiTheme="minorEastAsia"/>
          <w:szCs w:val="21"/>
        </w:rPr>
        <w:t>，</w:t>
      </w:r>
      <w:r>
        <w:rPr>
          <w:rFonts w:hint="eastAsia" w:asciiTheme="minorEastAsia" w:hAnsiTheme="minorEastAsia"/>
          <w:szCs w:val="21"/>
        </w:rPr>
        <w:t>选中之后</w:t>
      </w:r>
      <w:r>
        <w:rPr>
          <w:rFonts w:hint="eastAsia" w:asciiTheme="minorEastAsia" w:hAnsiTheme="minorEastAsia"/>
          <w:szCs w:val="21"/>
          <w:lang w:eastAsia="zh-CN"/>
        </w:rPr>
        <w:t>，</w:t>
      </w:r>
      <w:r>
        <w:rPr>
          <w:rFonts w:hint="eastAsia" w:asciiTheme="minorEastAsia" w:hAnsiTheme="minorEastAsia"/>
          <w:szCs w:val="21"/>
          <w:lang w:val="en-US" w:eastAsia="zh-CN"/>
        </w:rPr>
        <w:t>右击-</w:t>
      </w:r>
      <w:r>
        <w:rPr>
          <w:rFonts w:hint="eastAsia" w:asciiTheme="minorEastAsia" w:hAnsiTheme="minorEastAsia"/>
          <w:szCs w:val="21"/>
        </w:rPr>
        <w:t>点击</w:t>
      </w:r>
      <w:r>
        <w:rPr>
          <w:rFonts w:hint="eastAsia" w:asciiTheme="minorEastAsia" w:hAnsiTheme="minorEastAsia"/>
          <w:szCs w:val="21"/>
          <w:lang w:eastAsia="zh-CN"/>
        </w:rPr>
        <w:t>【</w:t>
      </w:r>
      <w:r>
        <w:rPr>
          <w:rFonts w:hint="eastAsia" w:asciiTheme="minorEastAsia" w:hAnsiTheme="minorEastAsia"/>
          <w:szCs w:val="21"/>
          <w:lang w:val="en-US" w:eastAsia="zh-CN"/>
        </w:rPr>
        <w:t>卸载\更改</w:t>
      </w:r>
      <w:r>
        <w:rPr>
          <w:rFonts w:hint="eastAsia" w:asciiTheme="minorEastAsia" w:hAnsiTheme="minorEastAsia"/>
          <w:szCs w:val="21"/>
          <w:lang w:eastAsia="zh-CN"/>
        </w:rPr>
        <w:t>】，</w:t>
      </w:r>
      <w:r>
        <w:rPr>
          <w:rFonts w:hint="eastAsia" w:asciiTheme="minorEastAsia" w:hAnsiTheme="minorEastAsia"/>
          <w:szCs w:val="21"/>
          <w:lang w:val="en-US" w:eastAsia="zh-CN"/>
        </w:rPr>
        <w:t>进入</w:t>
      </w:r>
      <w:r>
        <w:rPr>
          <w:rFonts w:hint="eastAsia" w:asciiTheme="minorEastAsia" w:hAnsiTheme="minorEastAsia"/>
          <w:szCs w:val="21"/>
        </w:rPr>
        <w:t>【解除安装】</w:t>
      </w:r>
      <w:r>
        <w:rPr>
          <w:rFonts w:asciiTheme="minorEastAsia" w:hAnsiTheme="minorEastAsia"/>
          <w:szCs w:val="21"/>
        </w:rPr>
        <w:t>。弹出</w:t>
      </w:r>
      <w:r>
        <w:rPr>
          <w:rFonts w:hint="eastAsia" w:asciiTheme="minorEastAsia" w:hAnsiTheme="minorEastAsia"/>
          <w:szCs w:val="21"/>
        </w:rPr>
        <w:t>如下窗口：</w:t>
      </w:r>
    </w:p>
    <w:p>
      <w:pPr>
        <w:pStyle w:val="46"/>
        <w:numPr>
          <w:ilvl w:val="0"/>
          <w:numId w:val="0"/>
        </w:numPr>
        <w:ind w:left="6" w:leftChars="0"/>
        <w:rPr>
          <w:rFonts w:hint="eastAsia" w:asciiTheme="minorEastAsia" w:hAnsiTheme="minorEastAsia"/>
          <w:szCs w:val="21"/>
        </w:rPr>
      </w:pPr>
      <w:r>
        <w:drawing>
          <wp:inline distT="0" distB="0" distL="114300" distR="114300">
            <wp:extent cx="3140075" cy="1609090"/>
            <wp:effectExtent l="0" t="0" r="3175" b="10160"/>
            <wp:docPr id="6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1"/>
                    <pic:cNvPicPr>
                      <a:picLocks noChangeAspect="1"/>
                    </pic:cNvPicPr>
                  </pic:nvPicPr>
                  <pic:blipFill>
                    <a:blip r:embed="rId19"/>
                    <a:stretch>
                      <a:fillRect/>
                    </a:stretch>
                  </pic:blipFill>
                  <pic:spPr>
                    <a:xfrm>
                      <a:off x="0" y="0"/>
                      <a:ext cx="3140075" cy="1609090"/>
                    </a:xfrm>
                    <a:prstGeom prst="rect">
                      <a:avLst/>
                    </a:prstGeom>
                    <a:noFill/>
                    <a:ln>
                      <a:noFill/>
                    </a:ln>
                  </pic:spPr>
                </pic:pic>
              </a:graphicData>
            </a:graphic>
          </wp:inline>
        </w:drawing>
      </w:r>
    </w:p>
    <w:p>
      <w:pPr>
        <w:pStyle w:val="46"/>
        <w:widowControl w:val="0"/>
        <w:numPr>
          <w:ilvl w:val="0"/>
          <w:numId w:val="0"/>
        </w:numPr>
        <w:spacing w:line="240" w:lineRule="auto"/>
        <w:jc w:val="both"/>
        <w:rPr>
          <w:rFonts w:hint="eastAsia" w:asciiTheme="minorEastAsia" w:hAnsiTheme="minorEastAsia"/>
          <w:szCs w:val="21"/>
        </w:rPr>
      </w:pPr>
    </w:p>
    <w:p>
      <w:pPr>
        <w:pStyle w:val="46"/>
        <w:widowControl w:val="0"/>
        <w:numPr>
          <w:ilvl w:val="0"/>
          <w:numId w:val="0"/>
        </w:numPr>
        <w:spacing w:line="240" w:lineRule="auto"/>
        <w:jc w:val="both"/>
        <w:rPr>
          <w:rFonts w:hint="default" w:eastAsia="宋体" w:asciiTheme="minorEastAsia" w:hAnsiTheme="minorEastAsia"/>
          <w:szCs w:val="21"/>
          <w:lang w:val="en-US" w:eastAsia="zh-CN"/>
        </w:rPr>
      </w:pPr>
      <w:r>
        <w:rPr>
          <w:rFonts w:hint="eastAsia" w:asciiTheme="minorEastAsia" w:hAnsiTheme="minorEastAsia"/>
          <w:szCs w:val="21"/>
          <w:lang w:val="en-US" w:eastAsia="zh-CN"/>
        </w:rPr>
        <w:t>点击【是】，弹出如下窗口，点击【解除安装】：</w:t>
      </w:r>
    </w:p>
    <w:p>
      <w:pPr>
        <w:rPr>
          <w:rFonts w:asciiTheme="minorEastAsia" w:hAnsiTheme="minorEastAsia"/>
          <w:szCs w:val="21"/>
        </w:rPr>
      </w:pPr>
      <w:r>
        <w:drawing>
          <wp:inline distT="0" distB="0" distL="114300" distR="114300">
            <wp:extent cx="4814570" cy="3239135"/>
            <wp:effectExtent l="0" t="0" r="5080" b="18415"/>
            <wp:docPr id="5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9"/>
                    <pic:cNvPicPr>
                      <a:picLocks noChangeAspect="1"/>
                    </pic:cNvPicPr>
                  </pic:nvPicPr>
                  <pic:blipFill>
                    <a:blip r:embed="rId20"/>
                    <a:stretch>
                      <a:fillRect/>
                    </a:stretch>
                  </pic:blipFill>
                  <pic:spPr>
                    <a:xfrm>
                      <a:off x="0" y="0"/>
                      <a:ext cx="4814570" cy="3239135"/>
                    </a:xfrm>
                    <a:prstGeom prst="rect">
                      <a:avLst/>
                    </a:prstGeom>
                    <a:noFill/>
                    <a:ln>
                      <a:noFill/>
                    </a:ln>
                  </pic:spPr>
                </pic:pic>
              </a:graphicData>
            </a:graphic>
          </wp:inline>
        </w:drawing>
      </w:r>
    </w:p>
    <w:p>
      <w:pPr>
        <w:pStyle w:val="46"/>
        <w:numPr>
          <w:ilvl w:val="0"/>
          <w:numId w:val="0"/>
        </w:numPr>
        <w:ind w:leftChars="0"/>
        <w:jc w:val="left"/>
      </w:pPr>
      <w:r>
        <w:rPr>
          <w:rFonts w:hint="eastAsia"/>
        </w:rPr>
        <w:t>卸载完成之后弹出如下界面</w:t>
      </w:r>
      <w:r>
        <w:rPr>
          <w:rFonts w:hint="eastAsia"/>
          <w:lang w:eastAsia="zh-CN"/>
        </w:rPr>
        <w:t>，</w:t>
      </w:r>
      <w:r>
        <w:rPr>
          <w:rFonts w:hint="eastAsia"/>
          <w:lang w:val="en-US" w:eastAsia="zh-CN"/>
        </w:rPr>
        <w:t>点击【完成】即可</w:t>
      </w:r>
      <w:r>
        <w:rPr>
          <w:rFonts w:hint="eastAsia"/>
        </w:rPr>
        <w:t>：</w:t>
      </w:r>
    </w:p>
    <w:p>
      <w:r>
        <w:drawing>
          <wp:inline distT="0" distB="0" distL="114300" distR="114300">
            <wp:extent cx="3997960" cy="2880360"/>
            <wp:effectExtent l="0" t="0" r="2540" b="15240"/>
            <wp:docPr id="6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0"/>
                    <pic:cNvPicPr>
                      <a:picLocks noChangeAspect="1"/>
                    </pic:cNvPicPr>
                  </pic:nvPicPr>
                  <pic:blipFill>
                    <a:blip r:embed="rId21"/>
                    <a:stretch>
                      <a:fillRect/>
                    </a:stretch>
                  </pic:blipFill>
                  <pic:spPr>
                    <a:xfrm>
                      <a:off x="0" y="0"/>
                      <a:ext cx="3997960" cy="2880360"/>
                    </a:xfrm>
                    <a:prstGeom prst="rect">
                      <a:avLst/>
                    </a:prstGeom>
                    <a:noFill/>
                    <a:ln>
                      <a:noFill/>
                    </a:ln>
                  </pic:spPr>
                </pic:pic>
              </a:graphicData>
            </a:graphic>
          </wp:inline>
        </w:drawing>
      </w:r>
    </w:p>
    <w:p>
      <w:pPr>
        <w:pStyle w:val="5"/>
      </w:pPr>
      <w:bookmarkStart w:id="29" w:name="_Toc3685"/>
      <w:bookmarkStart w:id="30" w:name="_Toc31828"/>
      <w:r>
        <w:rPr>
          <w:rFonts w:hint="eastAsia"/>
        </w:rPr>
        <w:t>加密锁驱动安装</w:t>
      </w:r>
      <w:bookmarkEnd w:id="29"/>
      <w:bookmarkEnd w:id="30"/>
    </w:p>
    <w:p>
      <w:pPr>
        <w:ind w:firstLine="420"/>
        <w:rPr>
          <w:lang w:val="zh-CN"/>
        </w:rPr>
      </w:pPr>
      <w:r>
        <w:rPr>
          <w:rFonts w:hint="eastAsia"/>
          <w:lang w:val="zh-CN"/>
        </w:rPr>
        <w:t>在软件安装过程中，已默认安装了加密锁驱动，正常情况下不需要单独安装。但是如果碰到加密锁驱动安装不成功的意外情况，可以自行单独安装驱动。</w:t>
      </w:r>
    </w:p>
    <w:p>
      <w:pPr>
        <w:ind w:firstLine="420" w:firstLineChars="200"/>
        <w:rPr>
          <w:rFonts w:hint="eastAsia"/>
          <w:lang w:val="en-US" w:eastAsia="zh-CN"/>
        </w:rPr>
      </w:pPr>
      <w:r>
        <w:rPr>
          <w:rFonts w:hint="eastAsia" w:asciiTheme="minorEastAsia" w:hAnsiTheme="minorEastAsia"/>
          <w:szCs w:val="21"/>
        </w:rPr>
        <w:t>在</w:t>
      </w:r>
      <w:r>
        <w:rPr>
          <w:rFonts w:hint="eastAsia" w:asciiTheme="minorEastAsia" w:hAnsiTheme="minorEastAsia"/>
          <w:szCs w:val="21"/>
          <w:lang w:val="en-US" w:eastAsia="zh-CN"/>
        </w:rPr>
        <w:t>软件安装路径下：D盘\Epoint\新点水利甘肃中工版_V10.3.0.00\Data\公用，找到加密锁驱动程序</w:t>
      </w:r>
    </w:p>
    <w:p>
      <w:pPr>
        <w:ind w:firstLine="420" w:firstLineChars="200"/>
        <w:rPr>
          <w:rFonts w:hint="eastAsia"/>
          <w:lang w:val="en-US" w:eastAsia="zh-CN"/>
        </w:rPr>
      </w:pPr>
      <w:r>
        <w:rPr>
          <w:rFonts w:hint="eastAsia"/>
          <w:lang w:val="en-US" w:eastAsia="zh-CN"/>
        </w:rPr>
        <w:t>单机锁驱动对应四代锁驱动安装（编号E开头），右键-以管理员身份运行，进入驱动安装向导，确认拥有管理员权限后，点击【下一步】</w:t>
      </w:r>
    </w:p>
    <w:p>
      <w:pPr>
        <w:ind w:firstLine="420" w:firstLineChars="200"/>
      </w:pPr>
      <w:r>
        <w:drawing>
          <wp:inline distT="0" distB="0" distL="114300" distR="114300">
            <wp:extent cx="4587240" cy="3672840"/>
            <wp:effectExtent l="0" t="0" r="0" b="0"/>
            <wp:docPr id="2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0"/>
                    <pic:cNvPicPr>
                      <a:picLocks noChangeAspect="1"/>
                    </pic:cNvPicPr>
                  </pic:nvPicPr>
                  <pic:blipFill>
                    <a:blip r:embed="rId22"/>
                    <a:stretch>
                      <a:fillRect/>
                    </a:stretch>
                  </pic:blipFill>
                  <pic:spPr>
                    <a:xfrm>
                      <a:off x="0" y="0"/>
                      <a:ext cx="4587240" cy="3672840"/>
                    </a:xfrm>
                    <a:prstGeom prst="rect">
                      <a:avLst/>
                    </a:prstGeom>
                    <a:noFill/>
                    <a:ln>
                      <a:noFill/>
                    </a:ln>
                  </pic:spPr>
                </pic:pic>
              </a:graphicData>
            </a:graphic>
          </wp:inline>
        </w:drawing>
      </w:r>
    </w:p>
    <w:p>
      <w:pPr>
        <w:ind w:firstLine="420" w:firstLineChars="200"/>
      </w:pPr>
      <w:r>
        <w:drawing>
          <wp:inline distT="0" distB="0" distL="114300" distR="114300">
            <wp:extent cx="4587240" cy="3672840"/>
            <wp:effectExtent l="0" t="0" r="0" b="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23"/>
                    <a:stretch>
                      <a:fillRect/>
                    </a:stretch>
                  </pic:blipFill>
                  <pic:spPr>
                    <a:xfrm>
                      <a:off x="0" y="0"/>
                      <a:ext cx="4587240" cy="367284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加密锁安装完成，点击【完成】退出，可立即重启也可稍后自行重启电脑：</w:t>
      </w:r>
    </w:p>
    <w:p>
      <w:pPr>
        <w:ind w:firstLine="420" w:firstLineChars="200"/>
        <w:rPr>
          <w:rFonts w:hint="eastAsia"/>
          <w:lang w:val="en-US" w:eastAsia="zh-CN"/>
        </w:rPr>
      </w:pPr>
      <w:r>
        <w:drawing>
          <wp:inline distT="0" distB="0" distL="114300" distR="114300">
            <wp:extent cx="4587240" cy="3672840"/>
            <wp:effectExtent l="0" t="0" r="0" b="0"/>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24"/>
                    <a:stretch>
                      <a:fillRect/>
                    </a:stretch>
                  </pic:blipFill>
                  <pic:spPr>
                    <a:xfrm>
                      <a:off x="0" y="0"/>
                      <a:ext cx="4587240" cy="3672840"/>
                    </a:xfrm>
                    <a:prstGeom prst="rect">
                      <a:avLst/>
                    </a:prstGeom>
                    <a:noFill/>
                    <a:ln>
                      <a:noFill/>
                    </a:ln>
                  </pic:spPr>
                </pic:pic>
              </a:graphicData>
            </a:graphic>
          </wp:inline>
        </w:drawing>
      </w:r>
    </w:p>
    <w:p>
      <w:pPr>
        <w:ind w:firstLine="420" w:firstLineChars="200"/>
        <w:rPr>
          <w:rFonts w:hint="default"/>
          <w:lang w:val="en-US" w:eastAsia="zh-CN"/>
        </w:rPr>
      </w:pPr>
      <w:r>
        <w:rPr>
          <w:rFonts w:hint="eastAsia"/>
          <w:lang w:val="en-US" w:eastAsia="zh-CN"/>
        </w:rPr>
        <w:t>五代锁驱动对应五代锁驱动安装（编号2开头），右键-以管理员身份运行，进入驱动安装界面，点击【立即安装】：</w:t>
      </w:r>
    </w:p>
    <w:p>
      <w:pPr>
        <w:ind w:firstLine="420" w:firstLineChars="200"/>
      </w:pPr>
      <w:r>
        <w:drawing>
          <wp:inline distT="0" distB="0" distL="114300" distR="114300">
            <wp:extent cx="6184265" cy="4004310"/>
            <wp:effectExtent l="0" t="0" r="3175" b="3810"/>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25"/>
                    <a:stretch>
                      <a:fillRect/>
                    </a:stretch>
                  </pic:blipFill>
                  <pic:spPr>
                    <a:xfrm>
                      <a:off x="0" y="0"/>
                      <a:ext cx="6184265" cy="400431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both"/>
      </w:pPr>
      <w:r>
        <w:rPr>
          <w:rFonts w:hint="eastAsia" w:ascii="宋体" w:hAnsi="宋体" w:eastAsia="宋体" w:cs="宋体"/>
          <w:kern w:val="0"/>
          <w:sz w:val="21"/>
          <w:szCs w:val="21"/>
          <w:lang w:val="en-US" w:eastAsia="zh-CN" w:bidi="ar"/>
        </w:rPr>
        <w:t>加密锁安装完成，点击【立即体验】或者【</w:t>
      </w:r>
      <w:r>
        <w:rPr>
          <w:rFonts w:hint="eastAsia" w:ascii="Arial" w:hAnsi="Arial" w:eastAsia="宋体" w:cs="Times New Roman"/>
          <w:kern w:val="0"/>
          <w:sz w:val="21"/>
          <w:szCs w:val="21"/>
          <w:lang w:val="en-US" w:eastAsia="zh-CN" w:bidi="ar"/>
        </w:rPr>
        <w:t>X</w:t>
      </w:r>
      <w:r>
        <w:rPr>
          <w:rFonts w:hint="eastAsia" w:ascii="宋体" w:hAnsi="宋体" w:eastAsia="宋体" w:cs="宋体"/>
          <w:kern w:val="0"/>
          <w:sz w:val="21"/>
          <w:szCs w:val="21"/>
          <w:lang w:val="en-US" w:eastAsia="zh-CN" w:bidi="ar"/>
        </w:rPr>
        <w:t>】退出：</w:t>
      </w:r>
    </w:p>
    <w:p>
      <w:pPr>
        <w:ind w:firstLine="420" w:firstLineChars="200"/>
      </w:pPr>
      <w:r>
        <w:drawing>
          <wp:inline distT="0" distB="0" distL="114300" distR="114300">
            <wp:extent cx="6185535" cy="3988435"/>
            <wp:effectExtent l="0" t="0" r="1905" b="4445"/>
            <wp:docPr id="3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4"/>
                    <pic:cNvPicPr>
                      <a:picLocks noChangeAspect="1"/>
                    </pic:cNvPicPr>
                  </pic:nvPicPr>
                  <pic:blipFill>
                    <a:blip r:embed="rId26"/>
                    <a:stretch>
                      <a:fillRect/>
                    </a:stretch>
                  </pic:blipFill>
                  <pic:spPr>
                    <a:xfrm>
                      <a:off x="0" y="0"/>
                      <a:ext cx="6185535" cy="3988435"/>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both"/>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在软件中单机锁检测异常界面也可以进行检测和修复：</w:t>
      </w:r>
    </w:p>
    <w:p>
      <w:pPr>
        <w:keepNext w:val="0"/>
        <w:keepLines w:val="0"/>
        <w:widowControl/>
        <w:suppressLineNumbers w:val="0"/>
        <w:snapToGrid w:val="0"/>
        <w:spacing w:before="0" w:beforeAutospacing="1" w:after="0" w:afterAutospacing="1" w:line="300" w:lineRule="atLeast"/>
        <w:ind w:left="0" w:right="0" w:firstLine="420" w:firstLineChars="200"/>
        <w:jc w:val="both"/>
        <w:rPr>
          <w:rFonts w:hint="default" w:ascii="宋体" w:hAnsi="宋体" w:eastAsia="宋体" w:cs="宋体"/>
          <w:kern w:val="0"/>
          <w:sz w:val="21"/>
          <w:szCs w:val="21"/>
          <w:lang w:val="en-US" w:eastAsia="zh-CN" w:bidi="ar"/>
        </w:rPr>
      </w:pPr>
      <w:r>
        <w:drawing>
          <wp:inline distT="0" distB="0" distL="114300" distR="114300">
            <wp:extent cx="3589020" cy="3322320"/>
            <wp:effectExtent l="0" t="0" r="7620" b="0"/>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27"/>
                    <a:stretch>
                      <a:fillRect/>
                    </a:stretch>
                  </pic:blipFill>
                  <pic:spPr>
                    <a:xfrm>
                      <a:off x="0" y="0"/>
                      <a:ext cx="3589020" cy="3322320"/>
                    </a:xfrm>
                    <a:prstGeom prst="rect">
                      <a:avLst/>
                    </a:prstGeom>
                    <a:noFill/>
                    <a:ln>
                      <a:noFill/>
                    </a:ln>
                  </pic:spPr>
                </pic:pic>
              </a:graphicData>
            </a:graphic>
          </wp:inline>
        </w:drawing>
      </w:r>
    </w:p>
    <w:p>
      <w:pPr>
        <w:ind w:firstLine="420" w:firstLineChars="200"/>
        <w:rPr>
          <w:rFonts w:hint="default"/>
          <w:lang w:val="en-US" w:eastAsia="zh-CN"/>
        </w:rPr>
      </w:pPr>
      <w:r>
        <w:drawing>
          <wp:inline distT="0" distB="0" distL="114300" distR="114300">
            <wp:extent cx="3688080" cy="3322320"/>
            <wp:effectExtent l="0" t="0" r="0" b="0"/>
            <wp:docPr id="4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6"/>
                    <pic:cNvPicPr>
                      <a:picLocks noChangeAspect="1"/>
                    </pic:cNvPicPr>
                  </pic:nvPicPr>
                  <pic:blipFill>
                    <a:blip r:embed="rId28"/>
                    <a:stretch>
                      <a:fillRect/>
                    </a:stretch>
                  </pic:blipFill>
                  <pic:spPr>
                    <a:xfrm>
                      <a:off x="0" y="0"/>
                      <a:ext cx="3688080" cy="3322320"/>
                    </a:xfrm>
                    <a:prstGeom prst="rect">
                      <a:avLst/>
                    </a:prstGeom>
                    <a:noFill/>
                    <a:ln>
                      <a:noFill/>
                    </a:ln>
                  </pic:spPr>
                </pic:pic>
              </a:graphicData>
            </a:graphic>
          </wp:inline>
        </w:drawing>
      </w:r>
    </w:p>
    <w:p>
      <w:pPr>
        <w:pStyle w:val="4"/>
        <w:rPr>
          <w:rFonts w:hint="default"/>
          <w:lang w:val="en-US" w:eastAsia="zh-CN"/>
        </w:rPr>
      </w:pPr>
      <w:bookmarkStart w:id="31" w:name="_Toc20411"/>
      <w:r>
        <w:rPr>
          <w:rFonts w:hint="eastAsia"/>
        </w:rPr>
        <w:t>软件</w:t>
      </w:r>
      <w:r>
        <w:rPr>
          <w:rFonts w:hint="eastAsia"/>
          <w:lang w:val="en-US" w:eastAsia="zh-CN"/>
        </w:rPr>
        <w:t>打开和关闭</w:t>
      </w:r>
      <w:bookmarkEnd w:id="31"/>
    </w:p>
    <w:p>
      <w:pPr>
        <w:pStyle w:val="5"/>
      </w:pPr>
      <w:bookmarkStart w:id="32" w:name="_Toc24824"/>
      <w:bookmarkStart w:id="33" w:name="_Toc4875"/>
      <w:r>
        <w:rPr>
          <w:rFonts w:hint="eastAsia"/>
        </w:rPr>
        <w:t>软件打开</w:t>
      </w:r>
      <w:bookmarkEnd w:id="32"/>
      <w:bookmarkEnd w:id="33"/>
    </w:p>
    <w:p>
      <w:pPr>
        <w:keepNext w:val="0"/>
        <w:keepLines w:val="0"/>
        <w:widowControl/>
        <w:suppressLineNumbers w:val="0"/>
        <w:jc w:val="left"/>
        <w:rPr>
          <w:rFonts w:hint="default" w:eastAsia="宋体"/>
          <w:lang w:val="en-US" w:eastAsia="zh-CN"/>
        </w:rPr>
      </w:pPr>
      <w:r>
        <w:rPr>
          <w:rFonts w:hint="eastAsia"/>
        </w:rPr>
        <w:t>方法一：软件安装</w:t>
      </w:r>
      <w:r>
        <w:rPr>
          <w:rFonts w:hint="eastAsia"/>
          <w:lang w:val="en-US" w:eastAsia="zh-CN"/>
        </w:rPr>
        <w:t>完成</w:t>
      </w:r>
      <w:r>
        <w:rPr>
          <w:rFonts w:hint="eastAsia"/>
        </w:rPr>
        <w:t>后，会在桌面上产生一个快捷图标</w:t>
      </w:r>
      <w:r>
        <w:rPr>
          <w:rFonts w:asciiTheme="minorEastAsia" w:hAnsiTheme="minorEastAsia"/>
          <w:szCs w:val="21"/>
        </w:rPr>
        <w:t>【</w:t>
      </w:r>
      <w:r>
        <w:rPr>
          <w:rFonts w:hint="eastAsia"/>
        </w:rPr>
        <w:t>新点水利</w:t>
      </w:r>
      <w:r>
        <w:rPr>
          <w:rFonts w:hint="eastAsia"/>
          <w:lang w:val="en-US" w:eastAsia="zh-CN"/>
        </w:rPr>
        <w:t>甘肃中工</w:t>
      </w:r>
      <w:r>
        <w:rPr>
          <w:rFonts w:hint="eastAsia"/>
        </w:rPr>
        <w:t>版</w:t>
      </w:r>
      <w:r>
        <w:rPr>
          <w:rFonts w:hint="eastAsia"/>
          <w:lang w:val="en-US" w:eastAsia="zh-CN"/>
        </w:rPr>
        <w:t>V10.3</w:t>
      </w:r>
      <w:r>
        <w:rPr>
          <w:rFonts w:asciiTheme="minorEastAsia" w:hAnsiTheme="minorEastAsia"/>
          <w:szCs w:val="21"/>
        </w:rPr>
        <w:t>】</w:t>
      </w:r>
      <w:r>
        <w:rPr>
          <w:rFonts w:hint="eastAsia"/>
        </w:rPr>
        <w:t>，直接双击</w:t>
      </w:r>
      <w:r>
        <w:rPr>
          <w:rFonts w:hint="eastAsia"/>
          <w:lang w:val="en-US" w:eastAsia="zh-CN"/>
        </w:rPr>
        <w:t>该图标即可进入软件。</w:t>
      </w:r>
    </w:p>
    <w:p>
      <w:pPr>
        <w:keepNext w:val="0"/>
        <w:keepLines w:val="0"/>
        <w:widowControl/>
        <w:suppressLineNumbers w:val="0"/>
        <w:jc w:val="left"/>
        <w:rPr>
          <w:rFonts w:hint="default" w:eastAsia="宋体"/>
          <w:lang w:val="en-US" w:eastAsia="zh-CN"/>
        </w:rPr>
      </w:pPr>
      <w:r>
        <w:rPr>
          <w:rFonts w:hint="eastAsia"/>
          <w:lang w:val="en-US" w:eastAsia="zh-CN"/>
        </w:rPr>
        <w:t xml:space="preserve">   </w:t>
      </w:r>
      <w:r>
        <w:drawing>
          <wp:inline distT="0" distB="0" distL="114300" distR="114300">
            <wp:extent cx="790575" cy="838200"/>
            <wp:effectExtent l="0" t="0" r="9525" b="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29"/>
                    <a:stretch>
                      <a:fillRect/>
                    </a:stretch>
                  </pic:blipFill>
                  <pic:spPr>
                    <a:xfrm>
                      <a:off x="0" y="0"/>
                      <a:ext cx="790575" cy="838200"/>
                    </a:xfrm>
                    <a:prstGeom prst="rect">
                      <a:avLst/>
                    </a:prstGeom>
                    <a:noFill/>
                    <a:ln>
                      <a:noFill/>
                    </a:ln>
                  </pic:spPr>
                </pic:pic>
              </a:graphicData>
            </a:graphic>
          </wp:inline>
        </w:drawing>
      </w:r>
    </w:p>
    <w:p>
      <w:pPr>
        <w:pStyle w:val="46"/>
        <w:spacing w:line="360" w:lineRule="auto"/>
        <w:jc w:val="left"/>
      </w:pPr>
      <w:r>
        <w:rPr>
          <w:rFonts w:hint="eastAsia"/>
        </w:rPr>
        <w:t>方法二：点击</w:t>
      </w:r>
      <w:r>
        <w:t>【开始】-【所有程序】-【新点软件】，选择【新点水利</w:t>
      </w:r>
      <w:r>
        <w:rPr>
          <w:rFonts w:hint="eastAsia"/>
          <w:lang w:val="en-US" w:eastAsia="zh-CN"/>
        </w:rPr>
        <w:t>甘肃中工</w:t>
      </w:r>
      <w:r>
        <w:t>版</w:t>
      </w:r>
      <w:r>
        <w:rPr>
          <w:rFonts w:hint="eastAsia"/>
          <w:lang w:val="en-US" w:eastAsia="zh-CN"/>
        </w:rPr>
        <w:t>V10.3</w:t>
      </w:r>
      <w:r>
        <w:t>】，点击</w:t>
      </w:r>
      <w:r>
        <w:rPr>
          <w:rFonts w:hint="eastAsia"/>
          <w:lang w:val="en-US" w:eastAsia="zh-CN"/>
        </w:rPr>
        <w:t>可成功</w:t>
      </w:r>
      <w:r>
        <w:t>启动程序。</w:t>
      </w:r>
    </w:p>
    <w:p>
      <w:pPr>
        <w:pStyle w:val="5"/>
      </w:pPr>
      <w:bookmarkStart w:id="34" w:name="_Toc23589"/>
      <w:bookmarkStart w:id="35" w:name="_Toc3472"/>
      <w:r>
        <w:rPr>
          <w:rFonts w:hint="eastAsia"/>
        </w:rPr>
        <w:t>软件关闭</w:t>
      </w:r>
      <w:bookmarkEnd w:id="34"/>
      <w:bookmarkEnd w:id="35"/>
    </w:p>
    <w:p>
      <w:pPr>
        <w:ind w:left="426"/>
      </w:pPr>
      <w:r>
        <w:rPr>
          <w:rFonts w:hint="eastAsia"/>
        </w:rPr>
        <w:t>方法一：点击软件右上角的关闭按钮</w:t>
      </w:r>
      <w:r>
        <w:drawing>
          <wp:inline distT="0" distB="0" distL="114300" distR="114300">
            <wp:extent cx="1036320" cy="205740"/>
            <wp:effectExtent l="0" t="0" r="0" b="7620"/>
            <wp:docPr id="6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9"/>
                    <pic:cNvPicPr>
                      <a:picLocks noChangeAspect="1"/>
                    </pic:cNvPicPr>
                  </pic:nvPicPr>
                  <pic:blipFill>
                    <a:blip r:embed="rId30"/>
                    <a:stretch>
                      <a:fillRect/>
                    </a:stretch>
                  </pic:blipFill>
                  <pic:spPr>
                    <a:xfrm>
                      <a:off x="0" y="0"/>
                      <a:ext cx="1036320" cy="205740"/>
                    </a:xfrm>
                    <a:prstGeom prst="rect">
                      <a:avLst/>
                    </a:prstGeom>
                    <a:noFill/>
                    <a:ln>
                      <a:noFill/>
                    </a:ln>
                  </pic:spPr>
                </pic:pic>
              </a:graphicData>
            </a:graphic>
          </wp:inline>
        </w:drawing>
      </w:r>
      <w:r>
        <w:rPr>
          <w:rFonts w:hint="eastAsia"/>
        </w:rPr>
        <w:t>。</w:t>
      </w:r>
    </w:p>
    <w:p>
      <w:pPr>
        <w:ind w:left="426"/>
      </w:pPr>
      <w:r>
        <w:rPr>
          <w:rFonts w:hint="eastAsia"/>
        </w:rPr>
        <w:t>方法二：点击下图所示【退出】按钮。</w:t>
      </w:r>
    </w:p>
    <w:p>
      <w:pPr>
        <w:ind w:left="424" w:hanging="424" w:hangingChars="202"/>
      </w:pPr>
      <w:r>
        <w:drawing>
          <wp:inline distT="0" distB="0" distL="114300" distR="114300">
            <wp:extent cx="5013960" cy="5364480"/>
            <wp:effectExtent l="0" t="0" r="0" b="0"/>
            <wp:docPr id="56" name="图片 24" descr="C:/Users/10417/Desktop/QQ截图20231101150108.pngQQ截图2023110115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4" descr="C:/Users/10417/Desktop/QQ截图20231101150108.pngQQ截图20231101150108"/>
                    <pic:cNvPicPr>
                      <a:picLocks noChangeAspect="1"/>
                    </pic:cNvPicPr>
                  </pic:nvPicPr>
                  <pic:blipFill>
                    <a:blip r:embed="rId31"/>
                    <a:srcRect t="310" b="310"/>
                    <a:stretch>
                      <a:fillRect/>
                    </a:stretch>
                  </pic:blipFill>
                  <pic:spPr>
                    <a:xfrm>
                      <a:off x="0" y="0"/>
                      <a:ext cx="5013960" cy="5364480"/>
                    </a:xfrm>
                    <a:prstGeom prst="rect">
                      <a:avLst/>
                    </a:prstGeom>
                    <a:noFill/>
                    <a:ln>
                      <a:noFill/>
                    </a:ln>
                  </pic:spPr>
                </pic:pic>
              </a:graphicData>
            </a:graphic>
          </wp:inline>
        </w:drawing>
      </w:r>
    </w:p>
    <w:p>
      <w:pPr>
        <w:pStyle w:val="4"/>
      </w:pPr>
      <w:bookmarkStart w:id="36" w:name="_Toc20993"/>
      <w:bookmarkStart w:id="37" w:name="_Toc340"/>
      <w:r>
        <w:rPr>
          <w:rFonts w:hint="eastAsia"/>
        </w:rPr>
        <w:t>主界面介绍</w:t>
      </w:r>
      <w:bookmarkEnd w:id="36"/>
      <w:bookmarkEnd w:id="37"/>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eastAsia="宋体" w:cs="宋体"/>
          <w:b/>
          <w:bCs/>
          <w:kern w:val="0"/>
          <w:sz w:val="21"/>
          <w:szCs w:val="21"/>
          <w:lang w:val="en-US" w:eastAsia="zh-CN" w:bidi="ar"/>
        </w:rPr>
      </w:pPr>
      <w:r>
        <w:t xml:space="preserve">  </w:t>
      </w:r>
      <w:r>
        <w:rPr>
          <w:rFonts w:ascii="Wingdings" w:hAnsi="Wingdings" w:eastAsia="宋体" w:cs="Times New Roman"/>
          <w:b/>
          <w:bCs/>
          <w:kern w:val="0"/>
          <w:sz w:val="21"/>
          <w:szCs w:val="21"/>
          <w:lang w:val="en-US" w:eastAsia="zh-CN" w:bidi="ar"/>
        </w:rPr>
        <w:t>Ø</w:t>
      </w:r>
      <w:r>
        <w:rPr>
          <w:rFonts w:hint="default" w:ascii="Wingdings" w:hAnsi="Wingdings" w:eastAsia="宋体" w:cs="Times New Roman"/>
          <w:b/>
          <w:bCs/>
          <w:kern w:val="0"/>
          <w:sz w:val="21"/>
          <w:szCs w:val="21"/>
          <w:lang w:val="en-US" w:eastAsia="zh-CN" w:bidi="ar"/>
        </w:rPr>
        <w:t> </w:t>
      </w:r>
      <w:r>
        <w:rPr>
          <w:rFonts w:hint="eastAsia" w:ascii="宋体" w:hAnsi="宋体" w:eastAsia="宋体" w:cs="宋体"/>
          <w:b/>
          <w:bCs/>
          <w:kern w:val="0"/>
          <w:sz w:val="21"/>
          <w:szCs w:val="21"/>
          <w:lang w:val="en-US" w:eastAsia="zh-CN" w:bidi="ar"/>
        </w:rPr>
        <w:t>项目主界面</w:t>
      </w:r>
    </w:p>
    <w:p>
      <w:pPr>
        <w:pStyle w:val="2"/>
      </w:pPr>
      <w:r>
        <w:drawing>
          <wp:inline distT="0" distB="0" distL="114300" distR="114300">
            <wp:extent cx="6181090" cy="3325495"/>
            <wp:effectExtent l="0" t="0" r="10160" b="8255"/>
            <wp:docPr id="5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pic:cNvPicPr>
                      <a:picLocks noChangeAspect="1"/>
                    </pic:cNvPicPr>
                  </pic:nvPicPr>
                  <pic:blipFill>
                    <a:blip r:embed="rId32"/>
                    <a:stretch>
                      <a:fillRect/>
                    </a:stretch>
                  </pic:blipFill>
                  <pic:spPr>
                    <a:xfrm>
                      <a:off x="0" y="0"/>
                      <a:ext cx="6181090" cy="3325495"/>
                    </a:xfrm>
                    <a:prstGeom prst="rect">
                      <a:avLst/>
                    </a:prstGeom>
                    <a:noFill/>
                    <a:ln>
                      <a:noFill/>
                    </a:ln>
                  </pic:spPr>
                </pic:pic>
              </a:graphicData>
            </a:graphic>
          </wp:inline>
        </w:drawing>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ascii="Wingdings" w:hAnsi="Wingdings" w:eastAsia="宋体" w:cs="Times New Roman"/>
          <w:b/>
          <w:bCs/>
          <w:kern w:val="0"/>
          <w:sz w:val="21"/>
          <w:szCs w:val="21"/>
          <w:lang w:val="en-US" w:eastAsia="zh-CN" w:bidi="ar"/>
        </w:rPr>
        <w:t>Ø</w:t>
      </w:r>
      <w:r>
        <w:rPr>
          <w:rFonts w:hint="default" w:ascii="Wingdings" w:hAnsi="Wingdings" w:eastAsia="宋体" w:cs="Times New Roman"/>
          <w:b/>
          <w:bCs/>
          <w:kern w:val="0"/>
          <w:sz w:val="21"/>
          <w:szCs w:val="21"/>
          <w:lang w:val="en-US" w:eastAsia="zh-CN" w:bidi="ar"/>
        </w:rPr>
        <w:t> </w:t>
      </w:r>
      <w:r>
        <w:rPr>
          <w:rFonts w:hint="eastAsia" w:ascii="宋体" w:hAnsi="宋体" w:eastAsia="宋体" w:cs="宋体"/>
          <w:b/>
          <w:bCs/>
          <w:kern w:val="0"/>
          <w:sz w:val="21"/>
          <w:szCs w:val="21"/>
          <w:lang w:val="en-US" w:eastAsia="zh-CN" w:bidi="ar"/>
        </w:rPr>
        <w:t>单位工程主界面</w:t>
      </w:r>
    </w:p>
    <w:p>
      <w:pPr>
        <w:jc w:val="both"/>
        <w:rPr>
          <w:rFonts w:asciiTheme="minorEastAsia" w:hAnsiTheme="minorEastAsia"/>
        </w:rPr>
      </w:pPr>
      <w:r>
        <w:drawing>
          <wp:inline distT="0" distB="0" distL="114300" distR="114300">
            <wp:extent cx="6172835" cy="3286760"/>
            <wp:effectExtent l="0" t="0" r="18415" b="8890"/>
            <wp:docPr id="15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3"/>
                    <pic:cNvPicPr>
                      <a:picLocks noChangeAspect="1"/>
                    </pic:cNvPicPr>
                  </pic:nvPicPr>
                  <pic:blipFill>
                    <a:blip r:embed="rId33"/>
                    <a:stretch>
                      <a:fillRect/>
                    </a:stretch>
                  </pic:blipFill>
                  <pic:spPr>
                    <a:xfrm>
                      <a:off x="0" y="0"/>
                      <a:ext cx="6172835" cy="328676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主界面由以下几部分组成：</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cs="宋体"/>
          <w:kern w:val="0"/>
          <w:sz w:val="21"/>
          <w:szCs w:val="21"/>
          <w:lang w:val="en-US" w:eastAsia="zh-CN" w:bidi="ar"/>
        </w:rPr>
      </w:pPr>
      <w:r>
        <w:rPr>
          <w:rFonts w:ascii="Wingdings" w:hAnsi="Wingdings" w:eastAsia="宋体" w:cs="Times New Roman"/>
          <w:b/>
          <w:bCs/>
          <w:kern w:val="0"/>
          <w:sz w:val="21"/>
          <w:szCs w:val="21"/>
          <w:lang w:val="en-US" w:eastAsia="zh-CN" w:bidi="ar"/>
        </w:rPr>
        <w:t>Ø</w:t>
      </w:r>
      <w:r>
        <w:rPr>
          <w:rFonts w:hint="default" w:ascii="Wingdings" w:hAnsi="Wingdings" w:eastAsia="宋体" w:cs="Times New Roman"/>
          <w:b/>
          <w:bCs/>
          <w:kern w:val="0"/>
          <w:sz w:val="21"/>
          <w:szCs w:val="21"/>
          <w:lang w:val="en-US" w:eastAsia="zh-CN" w:bidi="ar"/>
        </w:rPr>
        <w:t> </w:t>
      </w:r>
      <w:r>
        <w:rPr>
          <w:rFonts w:hint="eastAsia" w:ascii="宋体" w:hAnsi="宋体" w:eastAsia="宋体" w:cs="宋体"/>
          <w:b/>
          <w:bCs/>
          <w:kern w:val="0"/>
          <w:sz w:val="21"/>
          <w:szCs w:val="21"/>
          <w:lang w:val="en-US" w:eastAsia="zh-CN" w:bidi="ar"/>
        </w:rPr>
        <w:t>项目树：</w:t>
      </w:r>
      <w:r>
        <w:rPr>
          <w:rFonts w:hint="eastAsia" w:ascii="宋体" w:hAnsi="宋体" w:eastAsia="宋体" w:cs="宋体"/>
          <w:kern w:val="0"/>
          <w:sz w:val="21"/>
          <w:szCs w:val="21"/>
          <w:lang w:val="en-US" w:eastAsia="zh-CN" w:bidi="ar"/>
        </w:rPr>
        <w:t>打开项目文件，项目树显示了整个项目工程的项目工程、单项工程、单位工程三级项目的树形结构。单击项目、单项和单位工程节点，右侧界面显示对应的工程信息、造价信息、</w:t>
      </w:r>
      <w:r>
        <w:rPr>
          <w:rFonts w:hint="eastAsia" w:ascii="宋体" w:hAnsi="宋体" w:cs="宋体"/>
          <w:kern w:val="0"/>
          <w:sz w:val="21"/>
          <w:szCs w:val="21"/>
          <w:lang w:val="en-US" w:eastAsia="zh-CN" w:bidi="ar"/>
        </w:rPr>
        <w:t>项目</w:t>
      </w:r>
      <w:r>
        <w:rPr>
          <w:rFonts w:hint="eastAsia" w:ascii="宋体" w:hAnsi="宋体" w:eastAsia="宋体" w:cs="宋体"/>
          <w:kern w:val="0"/>
          <w:sz w:val="21"/>
          <w:szCs w:val="21"/>
          <w:lang w:val="en-US" w:eastAsia="zh-CN" w:bidi="ar"/>
        </w:rPr>
        <w:t>人材机信息。双击单位工程即可打开该单位工程</w:t>
      </w:r>
      <w:r>
        <w:rPr>
          <w:rFonts w:hint="eastAsia" w:ascii="宋体" w:hAnsi="宋体" w:cs="宋体"/>
          <w:kern w:val="0"/>
          <w:sz w:val="21"/>
          <w:szCs w:val="21"/>
          <w:lang w:val="en-US" w:eastAsia="zh-CN" w:bidi="ar"/>
        </w:rPr>
        <w:t>。</w:t>
      </w:r>
    </w:p>
    <w:p>
      <w:pPr>
        <w:pStyle w:val="30"/>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快速访问工具栏</w:t>
      </w:r>
      <w:r>
        <w:rPr>
          <w:rFonts w:hint="eastAsia" w:ascii="宋体" w:hAnsi="宋体" w:eastAsia="宋体" w:cs="宋体"/>
          <w:kern w:val="2"/>
          <w:sz w:val="21"/>
          <w:szCs w:val="21"/>
          <w:lang w:eastAsia="zh-CN"/>
        </w:rPr>
        <w:t>：常用操作，可快速访问。</w:t>
      </w:r>
    </w:p>
    <w:p>
      <w:pPr>
        <w:pStyle w:val="30"/>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rPr>
          <w:rFonts w:hint="eastAsia" w:ascii="宋体" w:hAnsi="宋体" w:eastAsia="宋体" w:cs="宋体"/>
          <w:b w:val="0"/>
          <w:bCs w:val="0"/>
          <w:kern w:val="2"/>
          <w:sz w:val="21"/>
          <w:szCs w:val="21"/>
          <w:lang w:eastAsia="zh-CN"/>
        </w:rPr>
      </w:pPr>
      <w:r>
        <w:rPr>
          <w:rFonts w:hint="default" w:ascii="Wingdings" w:hAnsi="Wingdings" w:eastAsia="宋体" w:cs="Times New Roman"/>
          <w:b/>
          <w:bCs/>
          <w:kern w:val="2"/>
          <w:sz w:val="21"/>
          <w:szCs w:val="21"/>
          <w:lang w:eastAsia="zh-CN"/>
        </w:rPr>
        <w:t>Ø </w:t>
      </w:r>
      <w:r>
        <w:rPr>
          <w:rFonts w:hint="eastAsia" w:ascii="宋体" w:hAnsi="宋体" w:eastAsia="宋体" w:cs="Times New Roman"/>
          <w:b/>
          <w:bCs/>
          <w:kern w:val="2"/>
          <w:sz w:val="21"/>
          <w:szCs w:val="21"/>
          <w:lang w:eastAsia="zh-CN"/>
        </w:rPr>
        <w:t>Epoint：</w:t>
      </w:r>
      <w:r>
        <w:rPr>
          <w:rFonts w:hint="eastAsia" w:ascii="宋体" w:hAnsi="宋体" w:eastAsia="宋体" w:cs="宋体"/>
          <w:b w:val="0"/>
          <w:bCs w:val="0"/>
          <w:kern w:val="2"/>
          <w:sz w:val="21"/>
          <w:szCs w:val="21"/>
          <w:lang w:eastAsia="zh-CN"/>
        </w:rPr>
        <w:t>主要包含一些对文件的操作菜单。</w:t>
      </w:r>
    </w:p>
    <w:p>
      <w:pPr>
        <w:pStyle w:val="30"/>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rPr>
          <w:rFonts w:asciiTheme="minorEastAsia" w:hAnsiTheme="minorEastAsia"/>
        </w:rPr>
      </w:pPr>
      <w:r>
        <w:rPr>
          <w:rFonts w:hint="default" w:ascii="Wingdings" w:hAnsi="Wingdings" w:eastAsia="宋体" w:cs="Times New Roman"/>
          <w:b/>
          <w:bCs/>
          <w:kern w:val="2"/>
          <w:sz w:val="21"/>
          <w:szCs w:val="21"/>
          <w:lang w:eastAsia="zh-CN"/>
        </w:rPr>
        <w:t>Ø</w:t>
      </w:r>
      <w:r>
        <w:rPr>
          <w:rFonts w:asciiTheme="minorEastAsia" w:hAnsiTheme="minorEastAsia"/>
          <w:b/>
        </w:rPr>
        <w:t>菜单栏</w:t>
      </w:r>
      <w:r>
        <w:rPr>
          <w:rFonts w:hint="eastAsia" w:asciiTheme="minorEastAsia" w:hAnsiTheme="minorEastAsia"/>
        </w:rPr>
        <w:t>：</w:t>
      </w:r>
      <w:r>
        <w:rPr>
          <w:rFonts w:asciiTheme="minorEastAsia" w:hAnsiTheme="minorEastAsia"/>
        </w:rPr>
        <w:t xml:space="preserve"> 分为</w:t>
      </w:r>
      <w:r>
        <w:rPr>
          <w:rFonts w:hint="eastAsia" w:asciiTheme="minorEastAsia" w:hAnsiTheme="minorEastAsia"/>
          <w:lang w:val="en-US" w:eastAsia="zh-CN"/>
        </w:rPr>
        <w:t>三</w:t>
      </w:r>
      <w:r>
        <w:rPr>
          <w:rFonts w:asciiTheme="minorEastAsia" w:hAnsiTheme="minorEastAsia"/>
        </w:rPr>
        <w:t>部分</w:t>
      </w:r>
      <w:r>
        <w:rPr>
          <w:rFonts w:hint="eastAsia" w:asciiTheme="minorEastAsia" w:hAnsiTheme="minorEastAsia"/>
        </w:rPr>
        <w:t>（编制、窗口、系统）</w:t>
      </w:r>
      <w:r>
        <w:rPr>
          <w:rFonts w:asciiTheme="minorEastAsia" w:hAnsiTheme="minorEastAsia"/>
        </w:rPr>
        <w:t>，集合了软件的主要功能。</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hanging="420" w:firstLineChars="0"/>
        <w:rPr>
          <w:rFonts w:asciiTheme="minorEastAsia" w:hAnsiTheme="minorEastAsia"/>
        </w:rPr>
      </w:pPr>
      <w:r>
        <w:rPr>
          <w:rFonts w:hint="default" w:ascii="Wingdings" w:hAnsi="Wingdings" w:eastAsia="宋体" w:cs="Times New Roman"/>
          <w:b/>
          <w:bCs/>
          <w:kern w:val="2"/>
          <w:sz w:val="21"/>
          <w:szCs w:val="21"/>
          <w:lang w:eastAsia="zh-CN"/>
        </w:rPr>
        <w:t>Ø</w:t>
      </w:r>
      <w:r>
        <w:rPr>
          <w:rFonts w:asciiTheme="minorEastAsia" w:hAnsiTheme="minorEastAsia"/>
          <w:b/>
        </w:rPr>
        <w:t>编制界面</w:t>
      </w:r>
      <w:r>
        <w:rPr>
          <w:rFonts w:hint="eastAsia" w:asciiTheme="minorEastAsia" w:hAnsiTheme="minorEastAsia"/>
        </w:rPr>
        <w:t>：</w:t>
      </w:r>
      <w:r>
        <w:rPr>
          <w:rFonts w:hint="eastAsia"/>
          <w:lang w:val="zh-CN"/>
        </w:rPr>
        <w:t>切换到不同界面，</w:t>
      </w:r>
      <w:r>
        <w:rPr>
          <w:rFonts w:hint="eastAsia" w:ascii="宋体" w:hAnsi="宋体" w:eastAsia="宋体" w:cs="宋体"/>
          <w:kern w:val="2"/>
          <w:sz w:val="21"/>
          <w:szCs w:val="21"/>
          <w:lang w:eastAsia="zh-CN"/>
        </w:rPr>
        <w:t>会有对应不同的数据编辑区域供用户操作，这是用户主要的操作界面。</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hanging="420" w:firstLineChars="0"/>
        <w:rPr>
          <w:rFonts w:asciiTheme="minorEastAsia" w:hAnsiTheme="minorEastAsia"/>
        </w:rPr>
      </w:pPr>
      <w:r>
        <w:rPr>
          <w:rFonts w:hint="default" w:ascii="Wingdings" w:hAnsi="Wingdings" w:eastAsia="宋体" w:cs="Times New Roman"/>
          <w:b/>
          <w:bCs/>
          <w:kern w:val="2"/>
          <w:sz w:val="21"/>
          <w:szCs w:val="21"/>
          <w:lang w:eastAsia="zh-CN"/>
        </w:rPr>
        <w:t>Ø</w:t>
      </w:r>
      <w:r>
        <w:rPr>
          <w:rFonts w:asciiTheme="minorEastAsia" w:hAnsiTheme="minorEastAsia"/>
          <w:b/>
        </w:rPr>
        <w:t>编制辅助界面</w:t>
      </w:r>
      <w:r>
        <w:rPr>
          <w:rFonts w:hint="eastAsia" w:asciiTheme="minorEastAsia" w:hAnsiTheme="minorEastAsia"/>
        </w:rPr>
        <w:t>：</w:t>
      </w:r>
      <w:r>
        <w:rPr>
          <w:rFonts w:hint="eastAsia" w:ascii="宋体" w:hAnsi="宋体" w:eastAsia="宋体" w:cs="宋体"/>
          <w:kern w:val="2"/>
          <w:sz w:val="21"/>
          <w:szCs w:val="21"/>
          <w:lang w:eastAsia="zh-CN"/>
        </w:rPr>
        <w:t>辅助用户编制清单和组价，可查看定额人材机明细、换算等信息。</w:t>
      </w:r>
    </w:p>
    <w:p>
      <w:pPr>
        <w:pStyle w:val="46"/>
        <w:spacing w:line="360" w:lineRule="auto"/>
        <w:ind w:firstLine="0" w:firstLineChars="0"/>
        <w:rPr>
          <w:rFonts w:asciiTheme="minorEastAsia" w:hAnsiTheme="minorEastAsia"/>
        </w:rPr>
      </w:pPr>
      <w:r>
        <w:rPr>
          <w:rFonts w:hint="default" w:ascii="Wingdings" w:hAnsi="Wingdings" w:eastAsia="宋体" w:cs="Times New Roman"/>
          <w:b/>
          <w:bCs/>
          <w:kern w:val="2"/>
          <w:sz w:val="21"/>
          <w:szCs w:val="21"/>
          <w:lang w:eastAsia="zh-CN"/>
        </w:rPr>
        <w:t>Ø</w:t>
      </w:r>
      <w:r>
        <w:rPr>
          <w:rFonts w:asciiTheme="minorEastAsia" w:hAnsiTheme="minorEastAsia"/>
          <w:b/>
        </w:rPr>
        <w:t>清单定额</w:t>
      </w:r>
      <w:r>
        <w:rPr>
          <w:rFonts w:hint="eastAsia" w:asciiTheme="minorEastAsia" w:hAnsiTheme="minorEastAsia"/>
          <w:b/>
          <w:lang w:val="en-US" w:eastAsia="zh-CN"/>
        </w:rPr>
        <w:t>树</w:t>
      </w:r>
      <w:r>
        <w:rPr>
          <w:rFonts w:hint="eastAsia" w:asciiTheme="minorEastAsia" w:hAnsiTheme="minorEastAsia"/>
        </w:rPr>
        <w:t>：</w:t>
      </w:r>
      <w:r>
        <w:rPr>
          <w:rFonts w:asciiTheme="minorEastAsia" w:hAnsiTheme="minorEastAsia"/>
        </w:rPr>
        <w:t>【</w:t>
      </w:r>
      <w:r>
        <w:rPr>
          <w:rFonts w:hint="eastAsia" w:asciiTheme="minorEastAsia" w:hAnsiTheme="minorEastAsia"/>
        </w:rPr>
        <w:t>清单</w:t>
      </w:r>
      <w:r>
        <w:rPr>
          <w:rFonts w:asciiTheme="minorEastAsia" w:hAnsiTheme="minorEastAsia"/>
        </w:rPr>
        <w:t>】【定额】显示了所有的</w:t>
      </w:r>
      <w:r>
        <w:rPr>
          <w:rFonts w:hint="eastAsia" w:asciiTheme="minorEastAsia" w:hAnsiTheme="minorEastAsia"/>
        </w:rPr>
        <w:t>清单</w:t>
      </w:r>
      <w:r>
        <w:rPr>
          <w:rFonts w:asciiTheme="minorEastAsia" w:hAnsiTheme="minorEastAsia"/>
        </w:rPr>
        <w:t>和定额，供使用者查询和录入。切换到【导航】栏，可通过导航窗口预览整个预算书。</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hanging="420" w:firstLineChars="0"/>
        <w:rPr>
          <w:rFonts w:hint="eastAsia" w:asciiTheme="minorEastAsia" w:hAnsiTheme="minorEastAsia"/>
        </w:rPr>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状态栏</w:t>
      </w:r>
      <w:r>
        <w:rPr>
          <w:rFonts w:hint="eastAsia" w:ascii="宋体" w:hAnsi="宋体" w:eastAsia="宋体" w:cs="宋体"/>
          <w:kern w:val="2"/>
          <w:sz w:val="21"/>
          <w:szCs w:val="21"/>
          <w:lang w:eastAsia="zh-CN"/>
        </w:rPr>
        <w:t>：显示当前打开的项目</w:t>
      </w:r>
      <w:r>
        <w:rPr>
          <w:rFonts w:hint="eastAsia" w:ascii="宋体" w:hAnsi="宋体" w:eastAsia="宋体" w:cs="Times New Roman"/>
          <w:kern w:val="2"/>
          <w:sz w:val="21"/>
          <w:szCs w:val="21"/>
          <w:lang w:eastAsia="zh-CN"/>
        </w:rPr>
        <w:t>\单位工程名称、工程文件路径、操作状态、</w:t>
      </w:r>
      <w:r>
        <w:rPr>
          <w:rFonts w:hint="eastAsia" w:ascii="宋体" w:hAnsi="宋体" w:cs="Times New Roman"/>
          <w:kern w:val="2"/>
          <w:sz w:val="21"/>
          <w:szCs w:val="21"/>
          <w:lang w:val="en-US" w:eastAsia="zh-CN"/>
        </w:rPr>
        <w:t>造价金额</w:t>
      </w:r>
      <w:r>
        <w:rPr>
          <w:rFonts w:hint="eastAsia" w:ascii="宋体" w:hAnsi="宋体" w:eastAsia="宋体" w:cs="Times New Roman"/>
          <w:kern w:val="2"/>
          <w:sz w:val="21"/>
          <w:szCs w:val="21"/>
          <w:lang w:eastAsia="zh-CN"/>
        </w:rPr>
        <w:t>等信息。</w:t>
      </w:r>
    </w:p>
    <w:p>
      <w:pPr>
        <w:pStyle w:val="4"/>
      </w:pPr>
      <w:bookmarkStart w:id="38" w:name="_Toc10751"/>
      <w:bookmarkStart w:id="39" w:name="_Toc21038"/>
      <w:r>
        <w:rPr>
          <w:rFonts w:hint="eastAsia"/>
        </w:rPr>
        <w:t>工作流程</w:t>
      </w:r>
      <w:bookmarkEnd w:id="38"/>
      <w:bookmarkEnd w:id="39"/>
    </w:p>
    <w:p>
      <w:pPr>
        <w:pStyle w:val="5"/>
      </w:pPr>
      <w:bookmarkStart w:id="40" w:name="_Toc23110"/>
      <w:bookmarkStart w:id="41" w:name="_Toc9368"/>
      <w:r>
        <w:rPr>
          <w:rFonts w:hint="eastAsia"/>
          <w:lang w:val="en-US"/>
        </w:rPr>
        <w:t>招标文件编制</w:t>
      </w:r>
      <w:bookmarkEnd w:id="40"/>
      <w:bookmarkEnd w:id="41"/>
    </w:p>
    <w:p>
      <w:r>
        <w:rPr>
          <w:rFonts w:hint="eastAsia"/>
        </w:rPr>
        <w:t xml:space="preserve">  </w:t>
      </w:r>
      <w:r>
        <w:drawing>
          <wp:inline distT="0" distB="0" distL="114300" distR="114300">
            <wp:extent cx="5600700" cy="5991225"/>
            <wp:effectExtent l="0" t="0" r="0" b="9525"/>
            <wp:docPr id="16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5"/>
                    <pic:cNvPicPr>
                      <a:picLocks noChangeAspect="1"/>
                    </pic:cNvPicPr>
                  </pic:nvPicPr>
                  <pic:blipFill>
                    <a:blip r:embed="rId34"/>
                    <a:stretch>
                      <a:fillRect/>
                    </a:stretch>
                  </pic:blipFill>
                  <pic:spPr>
                    <a:xfrm>
                      <a:off x="0" y="0"/>
                      <a:ext cx="5600700" cy="5991225"/>
                    </a:xfrm>
                    <a:prstGeom prst="rect">
                      <a:avLst/>
                    </a:prstGeom>
                    <a:noFill/>
                    <a:ln>
                      <a:noFill/>
                    </a:ln>
                  </pic:spPr>
                </pic:pic>
              </a:graphicData>
            </a:graphic>
          </wp:inline>
        </w:drawing>
      </w:r>
    </w:p>
    <w:p>
      <w:pPr>
        <w:tabs>
          <w:tab w:val="left" w:pos="250"/>
          <w:tab w:val="center" w:pos="4873"/>
        </w:tabs>
      </w:pPr>
    </w:p>
    <w:p>
      <w:pPr>
        <w:pStyle w:val="5"/>
        <w:rPr>
          <w:lang w:val="en-US"/>
        </w:rPr>
      </w:pPr>
      <w:bookmarkStart w:id="42" w:name="_Toc3068"/>
      <w:bookmarkStart w:id="43" w:name="_Toc26633"/>
      <w:r>
        <w:rPr>
          <w:rFonts w:hint="eastAsia"/>
          <w:lang w:val="en-US"/>
        </w:rPr>
        <w:t>投标（招标控制价）文件编制</w:t>
      </w:r>
      <w:bookmarkEnd w:id="42"/>
      <w:bookmarkEnd w:id="43"/>
    </w:p>
    <w:p>
      <w:pPr>
        <w:rPr>
          <w:rFonts w:asciiTheme="minorEastAsia" w:hAnsiTheme="minorEastAsia"/>
        </w:rPr>
      </w:pPr>
      <w:r>
        <w:drawing>
          <wp:inline distT="0" distB="0" distL="114300" distR="114300">
            <wp:extent cx="6184900" cy="5381625"/>
            <wp:effectExtent l="0" t="0" r="6350" b="9525"/>
            <wp:docPr id="18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6"/>
                    <pic:cNvPicPr>
                      <a:picLocks noChangeAspect="1"/>
                    </pic:cNvPicPr>
                  </pic:nvPicPr>
                  <pic:blipFill>
                    <a:blip r:embed="rId35"/>
                    <a:stretch>
                      <a:fillRect/>
                    </a:stretch>
                  </pic:blipFill>
                  <pic:spPr>
                    <a:xfrm>
                      <a:off x="0" y="0"/>
                      <a:ext cx="6184900" cy="5381625"/>
                    </a:xfrm>
                    <a:prstGeom prst="rect">
                      <a:avLst/>
                    </a:prstGeom>
                    <a:noFill/>
                    <a:ln>
                      <a:noFill/>
                    </a:ln>
                  </pic:spPr>
                </pic:pic>
              </a:graphicData>
            </a:graphic>
          </wp:inline>
        </w:drawing>
      </w:r>
    </w:p>
    <w:p>
      <w:pPr>
        <w:pStyle w:val="4"/>
      </w:pPr>
      <w:bookmarkStart w:id="44" w:name="_Toc29591"/>
      <w:bookmarkStart w:id="45" w:name="_Toc19118"/>
      <w:r>
        <w:rPr>
          <w:rFonts w:hint="eastAsia"/>
        </w:rPr>
        <w:t>基本操作</w:t>
      </w:r>
      <w:bookmarkEnd w:id="44"/>
      <w:bookmarkEnd w:id="45"/>
    </w:p>
    <w:p>
      <w:pPr>
        <w:pStyle w:val="5"/>
      </w:pPr>
      <w:bookmarkStart w:id="46" w:name="_Toc30303"/>
      <w:bookmarkStart w:id="47" w:name="_Toc449801457"/>
      <w:bookmarkStart w:id="48" w:name="_Toc2022"/>
      <w:r>
        <w:rPr>
          <w:rFonts w:hint="eastAsia"/>
        </w:rPr>
        <w:t>新建工程</w:t>
      </w:r>
      <w:bookmarkEnd w:id="46"/>
      <w:bookmarkEnd w:id="47"/>
      <w:r>
        <w:rPr>
          <w:rFonts w:hint="eastAsia"/>
          <w:lang w:eastAsia="zh-CN"/>
        </w:rPr>
        <w:t>、</w:t>
      </w:r>
      <w:r>
        <w:rPr>
          <w:rFonts w:hint="eastAsia"/>
          <w:lang w:val="en-US" w:eastAsia="zh-CN"/>
        </w:rPr>
        <w:t>新建多标段工程</w:t>
      </w:r>
      <w:bookmarkEnd w:id="48"/>
    </w:p>
    <w:p>
      <w:pPr>
        <w:pStyle w:val="6"/>
      </w:pPr>
      <w:r>
        <w:rPr>
          <w:rFonts w:hint="eastAsia"/>
        </w:rPr>
        <w:t>建立</w:t>
      </w:r>
      <w:r>
        <w:rPr>
          <w:rFonts w:hint="eastAsia"/>
          <w:lang w:val="en-US" w:eastAsia="zh-CN"/>
        </w:rPr>
        <w:t>多标段工程</w:t>
      </w:r>
      <w:r>
        <w:rPr>
          <w:rFonts w:hint="eastAsia"/>
        </w:rPr>
        <w:t>结构</w:t>
      </w:r>
    </w:p>
    <w:p>
      <w:pPr>
        <w:pStyle w:val="30"/>
        <w:keepNext w:val="0"/>
        <w:keepLines w:val="0"/>
        <w:widowControl/>
        <w:suppressLineNumbers w:val="0"/>
        <w:snapToGrid w:val="0"/>
        <w:spacing w:before="0" w:beforeAutospacing="1" w:after="0" w:afterAutospacing="1" w:line="360" w:lineRule="auto"/>
        <w:ind w:left="420" w:right="0" w:firstLine="0" w:firstLineChars="0"/>
        <w:rPr>
          <w:rFonts w:hint="eastAsia" w:ascii="Calibri" w:hAnsi="Calibri" w:eastAsia="宋体" w:cs="Times New Roman"/>
          <w:kern w:val="2"/>
          <w:sz w:val="21"/>
          <w:szCs w:val="21"/>
          <w:lang w:eastAsia="zh-CN"/>
        </w:rPr>
      </w:pPr>
      <w:r>
        <w:rPr>
          <w:rFonts w:hint="eastAsia" w:ascii="宋体" w:hAnsi="宋体" w:eastAsia="宋体" w:cs="宋体"/>
          <w:kern w:val="2"/>
          <w:sz w:val="21"/>
          <w:szCs w:val="21"/>
          <w:lang w:eastAsia="zh-CN"/>
        </w:rPr>
        <w:t>招标人首先需要确定</w:t>
      </w:r>
      <w:r>
        <w:rPr>
          <w:rFonts w:hint="eastAsia" w:ascii="宋体" w:hAnsi="宋体" w:cs="宋体"/>
          <w:kern w:val="2"/>
          <w:sz w:val="21"/>
          <w:szCs w:val="21"/>
          <w:lang w:val="en-US" w:eastAsia="zh-CN"/>
        </w:rPr>
        <w:t>多标段工程</w:t>
      </w:r>
      <w:r>
        <w:rPr>
          <w:rFonts w:hint="eastAsia" w:ascii="宋体" w:hAnsi="宋体" w:eastAsia="宋体" w:cs="宋体"/>
          <w:kern w:val="2"/>
          <w:sz w:val="21"/>
          <w:szCs w:val="21"/>
          <w:lang w:eastAsia="zh-CN"/>
        </w:rPr>
        <w:t>结构，</w:t>
      </w:r>
      <w:r>
        <w:rPr>
          <w:rFonts w:hint="eastAsia" w:ascii="宋体" w:hAnsi="宋体" w:cs="宋体"/>
          <w:kern w:val="2"/>
          <w:sz w:val="21"/>
          <w:szCs w:val="21"/>
          <w:lang w:val="en-US" w:eastAsia="zh-CN"/>
        </w:rPr>
        <w:t>对一个工程项目进行多标段的拆分</w:t>
      </w:r>
      <w:r>
        <w:rPr>
          <w:rFonts w:hint="eastAsia" w:ascii="Calibri" w:hAnsi="Calibri" w:eastAsia="宋体" w:cs="Times New Roman"/>
          <w:kern w:val="2"/>
          <w:sz w:val="21"/>
          <w:szCs w:val="21"/>
          <w:lang w:eastAsia="zh-CN"/>
        </w:rPr>
        <w:t>：</w:t>
      </w:r>
    </w:p>
    <w:p>
      <w:pPr>
        <w:pStyle w:val="46"/>
        <w:numPr>
          <w:ilvl w:val="0"/>
          <w:numId w:val="9"/>
        </w:numPr>
        <w:spacing w:after="240" w:line="360" w:lineRule="auto"/>
        <w:ind w:left="426" w:firstLineChars="0"/>
      </w:pPr>
      <w:r>
        <w:rPr>
          <w:rFonts w:hint="eastAsia"/>
          <w:b/>
          <w:bCs/>
          <w:lang w:eastAsia="zh-CN"/>
        </w:rPr>
        <w:t>项目：</w:t>
      </w:r>
      <w:r>
        <w:rPr>
          <w:rFonts w:hint="eastAsia"/>
          <w:lang w:eastAsia="zh-CN"/>
        </w:rPr>
        <w:t>是指在一个总体设计或初步设计范围内，由一个或几个单项工程所组成，经济上实行统一核算，行政上实行统一管理的建设单位。如：</w:t>
      </w:r>
      <w:r>
        <w:rPr>
          <w:rFonts w:hint="eastAsia"/>
          <w:lang w:val="en-US" w:eastAsia="zh-CN"/>
        </w:rPr>
        <w:t>三峡大坝。</w:t>
      </w:r>
    </w:p>
    <w:p>
      <w:pPr>
        <w:pStyle w:val="46"/>
        <w:numPr>
          <w:ilvl w:val="0"/>
          <w:numId w:val="9"/>
        </w:numPr>
        <w:spacing w:after="240" w:line="360" w:lineRule="auto"/>
        <w:ind w:left="426" w:firstLineChars="0"/>
      </w:pPr>
      <w:r>
        <w:rPr>
          <w:rFonts w:hint="eastAsia"/>
          <w:b/>
          <w:bCs/>
          <w:lang w:eastAsia="zh-CN"/>
        </w:rPr>
        <w:t>单项工程：</w:t>
      </w:r>
      <w:r>
        <w:rPr>
          <w:rFonts w:hint="eastAsia"/>
          <w:lang w:eastAsia="zh-CN"/>
        </w:rPr>
        <w:t>是建设项目的组成部分，是具有独立的设计文件，在竣工后可以独立发挥效益或生产能力的独立工程。如：</w:t>
      </w:r>
      <w:r>
        <w:rPr>
          <w:rFonts w:hint="eastAsia"/>
          <w:lang w:val="en-US" w:eastAsia="zh-CN"/>
        </w:rPr>
        <w:t>三峡大坝中的水轮发电机房</w:t>
      </w:r>
      <w:r>
        <w:rPr>
          <w:rFonts w:hint="eastAsia"/>
          <w:lang w:eastAsia="zh-CN"/>
        </w:rPr>
        <w:t>。</w:t>
      </w:r>
    </w:p>
    <w:p>
      <w:pPr>
        <w:pStyle w:val="46"/>
        <w:numPr>
          <w:ilvl w:val="0"/>
          <w:numId w:val="9"/>
        </w:numPr>
        <w:spacing w:after="240" w:line="360" w:lineRule="auto"/>
        <w:ind w:left="426" w:firstLineChars="0"/>
      </w:pPr>
      <w:r>
        <w:rPr>
          <w:rFonts w:hint="eastAsia"/>
          <w:b/>
        </w:rPr>
        <w:t>单位工程：</w:t>
      </w:r>
      <w:r>
        <w:rPr>
          <w:rFonts w:hint="eastAsia"/>
        </w:rPr>
        <w:t>是不能独立发挥生产能力的，但有独立的施工组织设计和图纸的工程。如：土建工程、安装工程。</w:t>
      </w:r>
    </w:p>
    <w:p>
      <w:pPr>
        <w:pStyle w:val="46"/>
        <w:numPr>
          <w:ilvl w:val="0"/>
          <w:numId w:val="0"/>
        </w:numPr>
        <w:spacing w:after="240" w:line="360" w:lineRule="auto"/>
        <w:ind w:left="6" w:leftChars="0"/>
        <w:rPr>
          <w:sz w:val="21"/>
        </w:rPr>
      </w:pPr>
      <w:r>
        <w:rPr>
          <w:sz w:val="21"/>
        </w:rPr>
        <mc:AlternateContent>
          <mc:Choice Requires="wps">
            <w:drawing>
              <wp:anchor distT="0" distB="0" distL="114300" distR="114300" simplePos="0" relativeHeight="251662336" behindDoc="0" locked="0" layoutInCell="1" allowOverlap="1">
                <wp:simplePos x="0" y="0"/>
                <wp:positionH relativeFrom="column">
                  <wp:posOffset>4763135</wp:posOffset>
                </wp:positionH>
                <wp:positionV relativeFrom="paragraph">
                  <wp:posOffset>128270</wp:posOffset>
                </wp:positionV>
                <wp:extent cx="914400" cy="89916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914400" cy="899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288" w:lineRule="auto"/>
                              <w:textAlignment w:val="auto"/>
                              <w:rPr>
                                <w:rFonts w:hint="default"/>
                                <w:b/>
                                <w:bCs/>
                                <w:color w:val="FF0000"/>
                                <w:lang w:val="en-US" w:eastAsia="zh-CN"/>
                              </w:rPr>
                            </w:pPr>
                            <w:r>
                              <w:rPr>
                                <w:rFonts w:hint="eastAsia"/>
                                <w:b/>
                                <w:bCs/>
                                <w:color w:val="FF0000"/>
                                <w:lang w:val="en-US" w:eastAsia="zh-CN"/>
                              </w:rPr>
                              <w:t>项目</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b/>
                                <w:bCs/>
                                <w:color w:val="FF0000"/>
                                <w:lang w:val="en-US" w:eastAsia="zh-CN"/>
                              </w:rPr>
                            </w:pPr>
                            <w:r>
                              <w:rPr>
                                <w:rFonts w:hint="eastAsia"/>
                                <w:b/>
                                <w:bCs/>
                                <w:color w:val="FF0000"/>
                                <w:lang w:val="en-US" w:eastAsia="zh-CN"/>
                              </w:rPr>
                              <w:t>单项工程</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default"/>
                                <w:b/>
                                <w:bCs/>
                                <w:color w:val="FF0000"/>
                                <w:lang w:val="en-US" w:eastAsia="zh-CN"/>
                              </w:rPr>
                            </w:pPr>
                            <w:r>
                              <w:rPr>
                                <w:rFonts w:hint="eastAsia"/>
                                <w:b/>
                                <w:bCs/>
                                <w:color w:val="FF0000"/>
                                <w:lang w:val="en-US" w:eastAsia="zh-CN"/>
                              </w:rPr>
                              <w:t>单位工程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05pt;margin-top:10.1pt;height:70.8pt;width:72pt;z-index:251662336;mso-width-relative:page;mso-height-relative:page;" filled="f" stroked="f" coordsize="21600,21600" o:gfxdata="UEsDBAoAAAAAAIdO4kAAAAAAAAAAAAAAAAAEAAAAZHJzL1BLAwQUAAAACACHTuJAW4fRKNoAAAAK&#10;AQAADwAAAGRycy9kb3ducmV2LnhtbE2PTU/DMAyG70j8h8hI3FjSio1Smk6o0oSExmFjF25uk7UV&#10;jVOa7AN+Pd4JjrYfvX7eYnl2gzjaKfSeNCQzBcJS401PrYbd++ouAxEiksHBk9XwbQMsy+urAnPj&#10;T7Sxx21sBYdQyFFDF+OYSxmazjoMMz9a4tveTw4jj1MrzYQnDneDTJVaSIc98YcOR1t1tvncHpyG&#10;12r1hps6ddnPUL2s98/j1+5jrvXtTaKeQER7jn8wXPRZHUp2qv2BTBCDhoe5ShjVkKoUBAPZ4z0v&#10;aiYXSQayLOT/CuUvUEsDBBQAAAAIAIdO4kB4TUPsOwIAAGcEAAAOAAAAZHJzL2Uyb0RvYy54bWyt&#10;VM1u2zAMvg/YOwi6r066/gZ1iqxFhwHFWiAbdlZkuTYgiZqk1O4eYHuDnnbZfc+V59gnOUmDboce&#10;dpEpkiL5fSR9dt4bze6VDy3Zko/3RpwpK6lq7V3JP3+6enPCWYjCVkKTVSV/UIGfT1+/OuvcRO1T&#10;Q7pSniGIDZPOlbyJ0U2KIshGGRH2yCkLY03eiIirvysqLzpEN7rYH42Oio585TxJFQK0l4ORryP6&#10;lwSkum6luiS5NMrGIapXWkRACk3rAp/mautayXhT10FFpksOpDGfSAJ5kc5ieiYmd164ppXrEsRL&#10;SniGyYjWIuk21KWIgi19+1co00pPgeq4J8kUA5DMCFCMR8+4mTfCqYwFVAe3JT38v7Dy4/2tZ21V&#10;8uNjzqww6Pjq8cfq5+/Vr+8MOhDUuTCB39zBM/bvqMfYbPQByoS7r71JXyBisIPehy29qo9MQnk6&#10;PjgYwSJhOjk9HR9l+ounx86H+F6RYUkouUf3Mqni/jpEFALXjUvKZemq1Tp3UFvWlfzo7eEoP9ha&#10;8EJbPEwQhlKTFPtFv8a1oOoBsDwNkxGcvGqR/FqEeCs8RgH1YlniDY5aE5LQWuKsIf/tX/rkjw7B&#10;ylmH0Sp5+LoUXnGmP1j0LvOAWcyXg8PjfeTwu5bFrsUuzQVhesdYSyezmPyj3oi1J/MFOzVLWWES&#10;ViJ3yeNGvIjDwGMnpZrNshOmz4l4bedOptADnbNlpLrNTCeaBm7W7GH+cgPWu5IGfPeevZ7+D9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4fRKNoAAAAKAQAADwAAAAAAAAABACAAAAAiAAAAZHJz&#10;L2Rvd25yZXYueG1sUEsBAhQAFAAAAAgAh07iQHhNQ+w7AgAAZwQAAA4AAAAAAAAAAQAgAAAAKQEA&#10;AGRycy9lMm9Eb2MueG1sUEsFBgAAAAAGAAYAWQEAANYFAAAAAA==&#10;">
                <v:fill on="f" focussize="0,0"/>
                <v:stroke on="f" weight="0.5pt"/>
                <v:imagedata o:title=""/>
                <o:lock v:ext="edit" aspectratio="f"/>
                <v:textbox>
                  <w:txbxContent>
                    <w:p>
                      <w:pPr>
                        <w:keepNext w:val="0"/>
                        <w:keepLines w:val="0"/>
                        <w:pageBreakBefore w:val="0"/>
                        <w:widowControl/>
                        <w:kinsoku/>
                        <w:wordWrap/>
                        <w:overflowPunct/>
                        <w:topLinePunct w:val="0"/>
                        <w:autoSpaceDE/>
                        <w:autoSpaceDN/>
                        <w:bidi w:val="0"/>
                        <w:adjustRightInd/>
                        <w:snapToGrid/>
                        <w:spacing w:line="288" w:lineRule="auto"/>
                        <w:textAlignment w:val="auto"/>
                        <w:rPr>
                          <w:rFonts w:hint="default"/>
                          <w:b/>
                          <w:bCs/>
                          <w:color w:val="FF0000"/>
                          <w:lang w:val="en-US" w:eastAsia="zh-CN"/>
                        </w:rPr>
                      </w:pPr>
                      <w:r>
                        <w:rPr>
                          <w:rFonts w:hint="eastAsia"/>
                          <w:b/>
                          <w:bCs/>
                          <w:color w:val="FF0000"/>
                          <w:lang w:val="en-US" w:eastAsia="zh-CN"/>
                        </w:rPr>
                        <w:t>项目</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b/>
                          <w:bCs/>
                          <w:color w:val="FF0000"/>
                          <w:lang w:val="en-US" w:eastAsia="zh-CN"/>
                        </w:rPr>
                      </w:pPr>
                      <w:r>
                        <w:rPr>
                          <w:rFonts w:hint="eastAsia"/>
                          <w:b/>
                          <w:bCs/>
                          <w:color w:val="FF0000"/>
                          <w:lang w:val="en-US" w:eastAsia="zh-CN"/>
                        </w:rPr>
                        <w:t>单项工程</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default"/>
                          <w:b/>
                          <w:bCs/>
                          <w:color w:val="FF0000"/>
                          <w:lang w:val="en-US" w:eastAsia="zh-CN"/>
                        </w:rPr>
                      </w:pPr>
                      <w:r>
                        <w:rPr>
                          <w:rFonts w:hint="eastAsia"/>
                          <w:b/>
                          <w:bCs/>
                          <w:color w:val="FF0000"/>
                          <w:lang w:val="en-US" w:eastAsia="zh-CN"/>
                        </w:rPr>
                        <w:t>单位工程</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3893820</wp:posOffset>
                </wp:positionH>
                <wp:positionV relativeFrom="paragraph">
                  <wp:posOffset>296545</wp:posOffset>
                </wp:positionV>
                <wp:extent cx="872490" cy="6985"/>
                <wp:effectExtent l="0" t="47625" r="11430" b="67310"/>
                <wp:wrapNone/>
                <wp:docPr id="73" name="直接箭头连接符 73"/>
                <wp:cNvGraphicFramePr/>
                <a:graphic xmlns:a="http://schemas.openxmlformats.org/drawingml/2006/main">
                  <a:graphicData uri="http://schemas.microsoft.com/office/word/2010/wordprocessingShape">
                    <wps:wsp>
                      <wps:cNvCnPr/>
                      <wps:spPr>
                        <a:xfrm flipH="1">
                          <a:off x="4566920" y="5595620"/>
                          <a:ext cx="872490" cy="698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6.6pt;margin-top:23.35pt;height:0.55pt;width:68.7pt;z-index:251659264;mso-width-relative:page;mso-height-relative:page;" filled="f" stroked="t" coordsize="21600,21600" o:gfxdata="UEsDBAoAAAAAAIdO4kAAAAAAAAAAAAAAAAAEAAAAZHJzL1BLAwQUAAAACACHTuJASrV1Y9oAAAAJ&#10;AQAADwAAAGRycy9kb3ducmV2LnhtbE2PTU/DMAyG70j8h8hI3FjSDdqtNJ3QEOLAYWJMTNyyxqQV&#10;jVM12Qf/HnOCo+1Hr5+3Wp59L444xi6QhmyiQCA1wXbkNGzfnm7mIGIyZE0fCDV8Y4RlfXlRmdKG&#10;E73icZOc4BCKpdHQpjSUUsamRW/iJAxIfPsMozeJx9FJO5oTh/teTpXKpTcd8YfWDLhqsfnaHLyG&#10;l0cnx/XiYTv72NmVC3JH74tnra+vMnUPIuE5/cHwq8/qULPTPhzIRtFryLPZlFENt3kBgoHiTuUg&#10;9rwo5iDrSv5vUP8AUEsDBBQAAAAIAIdO4kDTvFviEQIAAOIDAAAOAAAAZHJzL2Uyb0RvYy54bWyt&#10;U81uEzEQviPxDpbvZLehmyZRNj0kBA4IIlEewPF6dy35T2M3m7wEL4DECTgVTr3zNKU8BmPvUqBc&#10;esAHa+yZ+Wa+z+PF+UErshfgpTUlPRnllAjDbSVNU9K3F5snU0p8YKZiyhpR0qPw9Hz5+NGic3Mx&#10;tq1VlQCCIMbPO1fSNgQ3zzLPW6GZH1knDDprC5oFPEKTVcA6RNcqG+f5JOssVA4sF97j7bp30gER&#10;HgJo61pysbb8UgsTelQQigWk5FvpPF2mbuta8PC6rr0IRJUUmYa0YxG0d3HPlgs2b4C5VvKhBfaQ&#10;Fu5x0kwaLHoHtWaBkUuQ/0BpycF6W4cRtzrriSRFkMVJfk+bNy1zInFBqb27E93/P1j+ar8FIquS&#10;nj2lxDCNL377/vr7u0+3X7/cfLz+8e1DtK8+E/SjWJ3zc8xZmS0MJ++2EJkfatCkVtK9wKlKWiA7&#10;cijpaTGZzMYo+LGkRTErJmgn2cUhEI4B07Px6Qz9HAMms2kRvVkPGIEd+PBcWE2iUVIfgMmmDStr&#10;DD6vhb4Y27/0oU/8lRCTjd1IpVI5ZUiHrc3yItZiOLo1jgya2iF9bxpKmGrwT/AAqX9vlaxiegTy&#10;0OxWCsie4SRtNjmuoc+/wmLtNfNtH5dcPdnApHpmKhKODiVmALYb8pVBulHXXslo7Wx1TAKne3z6&#10;JMgwpnG2/jyn7N9fc/k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rV1Y9oAAAAJAQAADwAAAAAA&#10;AAABACAAAAAiAAAAZHJzL2Rvd25yZXYueG1sUEsBAhQAFAAAAAgAh07iQNO8W+IRAgAA4gMAAA4A&#10;AAAAAAAAAQAgAAAAKQEAAGRycy9lMm9Eb2MueG1sUEsFBgAAAAAGAAYAWQEAAKwFAAAAAA==&#10;">
                <v:fill on="f" focussize="0,0"/>
                <v:stroke weight="1.5pt" color="#FF0000 [3204]" joinstyle="round" endarrow="open"/>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3915410</wp:posOffset>
                </wp:positionH>
                <wp:positionV relativeFrom="paragraph">
                  <wp:posOffset>760730</wp:posOffset>
                </wp:positionV>
                <wp:extent cx="872490" cy="6985"/>
                <wp:effectExtent l="0" t="47625" r="11430" b="67310"/>
                <wp:wrapNone/>
                <wp:docPr id="75" name="直接箭头连接符 75"/>
                <wp:cNvGraphicFramePr/>
                <a:graphic xmlns:a="http://schemas.openxmlformats.org/drawingml/2006/main">
                  <a:graphicData uri="http://schemas.microsoft.com/office/word/2010/wordprocessingShape">
                    <wps:wsp>
                      <wps:cNvCnPr/>
                      <wps:spPr>
                        <a:xfrm flipH="1">
                          <a:off x="0" y="0"/>
                          <a:ext cx="872490" cy="698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8.3pt;margin-top:59.9pt;height:0.55pt;width:68.7pt;z-index:251661312;mso-width-relative:page;mso-height-relative:page;" filled="f" stroked="t" coordsize="21600,21600" o:gfxdata="UEsDBAoAAAAAAIdO4kAAAAAAAAAAAAAAAAAEAAAAZHJzL1BLAwQUAAAACACHTuJAGGmrotkAAAAL&#10;AQAADwAAAGRycy9kb3ducmV2LnhtbE2PzU7DMBCE70i8g7VI3KidAoGEOBUqQhw4IEpFxc2NFyci&#10;Xke2+8Pbs5zguDOfZmeaxdGPYo8xDYE0FDMFAqkLdiCnYf32eHELImVD1oyBUMM3Jli0pyeNqW04&#10;0CvuV9kJDqFUGw19zlMtZep69CbNwoTE3meI3mQ+o5M2mgOH+1HOlSqlNwPxh95MuOyx+1rtvIbn&#10;ByfjS3W/vvzY2KULckPv1ZPW52eFugOR8Zj/YPitz9Wh5U7bsCObxKihLMqSUTaKijcwcXN9xeu2&#10;rMxVBbJt5P8N7Q9QSwMEFAAAAAgAh07iQNhUYy0FAgAA1gMAAA4AAABkcnMvZTJvRG9jLnhtbK1T&#10;zW4TMRC+I/EOlu9ktxFtkyibHhICBwSVgAdwvN5dS/7TjJtNXoIXQOIEnCin3nkaKI/B2BsClEsP&#10;+GCNPZ5v5vtmPL/YWcO2ClB7V/GTUcmZctLX2rUVf/N6/WjCGUbhamG8UxXfK+QXi4cP5n2YqbHv&#10;vKkVMAJxOOtDxbsYw6woUHbKChz5oBw5Gw9WRDpCW9QgekK3phiX5VnRe6gDeKkQ6XY1OPkBEe4D&#10;6JtGS7Xy8soqFwdUUEZEooSdDsgXudqmUTK+bBpUkZmKE9OYd0pC9ibtxWIuZi2I0Gl5KEHcp4Q7&#10;nKzQjpIeoVYiCnYF+h8oqyV49E0cSW+LgUhWhFiclHe0edWJoDIXkhrDUXT8f7DyxfYSmK4rfn7K&#10;mROWOn777ub724+3X66/fbj58fV9sj9/YuQnsfqAM4pZuks4nDBcQmK+a8CyxujwjKYqa0Hs2C5L&#10;vT9KrXaRSbqcnI8fT6kJklxn00nGLgaQBBYA41PlLUtGxTGC0G0Xl945aqmHIYHYPsdIZVDgr4AU&#10;7PxaG5M7axzrqZxpeZpyCRrXhsaETBuIMrqWM2Fa+gcyQq4ZvdF1Ck9ACO1maYBtBU3Pel3SShpQ&#10;ur+epdwrgd3wLruGuYpCmyeuZnEfSFYB4PtDvHEEk7Qc1EvWxtf7LGq+p3bnRIfRTPP05zlH//6O&#10;i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Yaaui2QAAAAsBAAAPAAAAAAAAAAEAIAAAACIAAABk&#10;cnMvZG93bnJldi54bWxQSwECFAAUAAAACACHTuJA2FRjLQUCAADWAwAADgAAAAAAAAABACAAAAAo&#10;AQAAZHJzL2Uyb0RvYy54bWxQSwUGAAAAAAYABgBZAQAAnwUAAAAA&#10;">
                <v:fill on="f" focussize="0,0"/>
                <v:stroke weight="1.5pt" color="#FF0000 [3204]" joinstyle="round" endarrow="open"/>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3907790</wp:posOffset>
                </wp:positionH>
                <wp:positionV relativeFrom="paragraph">
                  <wp:posOffset>517525</wp:posOffset>
                </wp:positionV>
                <wp:extent cx="872490" cy="6985"/>
                <wp:effectExtent l="0" t="47625" r="11430" b="67310"/>
                <wp:wrapNone/>
                <wp:docPr id="74" name="直接箭头连接符 74"/>
                <wp:cNvGraphicFramePr/>
                <a:graphic xmlns:a="http://schemas.openxmlformats.org/drawingml/2006/main">
                  <a:graphicData uri="http://schemas.microsoft.com/office/word/2010/wordprocessingShape">
                    <wps:wsp>
                      <wps:cNvCnPr/>
                      <wps:spPr>
                        <a:xfrm flipH="1">
                          <a:off x="0" y="0"/>
                          <a:ext cx="872490" cy="698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7.7pt;margin-top:40.75pt;height:0.55pt;width:68.7pt;z-index:251660288;mso-width-relative:page;mso-height-relative:page;" filled="f" stroked="t" coordsize="21600,21600" o:gfxdata="UEsDBAoAAAAAAIdO4kAAAAAAAAAAAAAAAAAEAAAAZHJzL1BLAwQUAAAACACHTuJAdqIsPNkAAAAJ&#10;AQAADwAAAGRycy9kb3ducmV2LnhtbE2PTU/DMAyG70j8h8hI3FjaQstWmk5oCHHggBgTE7esMWlF&#10;41RJ9sG/x5zgaPvR6+dtlic3igOGOHhSkM8yEEidNwNZBZu3x6s5iJg0GT16QgXfGGHZnp81ujb+&#10;SK94WCcrOIRirRX0KU21lLHr0ek48xMS3z59cDrxGKw0QR853I2yyLJKOj0Qf+j1hKseu6/13il4&#10;frAyvCzuN9cfW7OyXm7pffGk1OVFnt2BSHhKfzD86rM6tOy083syUYwKqry8YVTBPC9BMHBbFtxl&#10;x4uiAtk28n+D9gdQSwMEFAAAAAgAh07iQPBg7lAFAgAA1gMAAA4AAABkcnMvZTJvRG9jLnhtbK1T&#10;zY7TMBC+I/EOlu802Wp/2qjpHloKBwQrAQ8wdZzEkv809jbtS/ACSJyAE3DaO08Dy2MwTkKB5bIH&#10;cojGM55v5vtmvLjcG812EoNytuQnk5wzaYWrlG1K/vrV5tGMsxDBVqCdlSU/yMAvlw8fLDpfyKlr&#10;na4kMgKxoeh8ydsYfZFlQbTSQJg4Ly0Fa4cGIh2xySqEjtCNzqZ5fp51DiuPTsgQyLsegnxExPsA&#10;urpWQq6duDbSxgEVpYZIlEKrfODLvtu6liK+qOsgI9MlJ6ax/1MRsrfpny0XUDQIvlVibAHu08Id&#10;TgaUpaJHqDVEYNeo/oEySqALro4T4Uw2EOkVIRYn+R1tXrbgZc+FpA7+KHr4f7Di+e4KmapKfnHK&#10;mQVDE799e/P9zYfbL5+/vb/58fVdsj99ZBQnsTofCspZ2SscT8FfYWK+r9GwWiv/lLaq14LYsX0v&#10;9eEotdxHJsg5u5iezmkIgkLn89lZws4GkATmMcQn0hmWjJKHiKCaNq6ctTRSh0MB2D0LcUj8lZCS&#10;rdsorckPhbaso3bm+VmqBbSuNa0JmcYT5WAbzkA39A5ExL7n4LSqUnrKDthsVxrZDmh7NpucvrHP&#10;v66l2msI7XCvD6VrUERQ+rGtWDx4khUQXTfma0t0k5aDesnauurQi9r7ady9IONqpn3689xn/36O&#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2oiw82QAAAAkBAAAPAAAAAAAAAAEAIAAAACIAAABk&#10;cnMvZG93bnJldi54bWxQSwECFAAUAAAACACHTuJA8GDuUAUCAADWAwAADgAAAAAAAAABACAAAAAo&#10;AQAAZHJzL2Uyb0RvYy54bWxQSwUGAAAAAAYABgBZAQAAnwUAAAAA&#10;">
                <v:fill on="f" focussize="0,0"/>
                <v:stroke weight="1.5pt" color="#FF0000 [3204]" joinstyle="round" endarrow="open"/>
                <v:imagedata o:title=""/>
                <o:lock v:ext="edit" aspectratio="f"/>
              </v:shape>
            </w:pict>
          </mc:Fallback>
        </mc:AlternateContent>
      </w:r>
      <w:r>
        <w:drawing>
          <wp:inline distT="0" distB="0" distL="114300" distR="114300">
            <wp:extent cx="3878580" cy="1981200"/>
            <wp:effectExtent l="0" t="0" r="7620" b="0"/>
            <wp:docPr id="7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5"/>
                    <pic:cNvPicPr>
                      <a:picLocks noChangeAspect="1"/>
                    </pic:cNvPicPr>
                  </pic:nvPicPr>
                  <pic:blipFill>
                    <a:blip r:embed="rId36"/>
                    <a:stretch>
                      <a:fillRect/>
                    </a:stretch>
                  </pic:blipFill>
                  <pic:spPr>
                    <a:xfrm>
                      <a:off x="0" y="0"/>
                      <a:ext cx="3878580" cy="198120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420" w:right="0"/>
        <w:jc w:val="left"/>
      </w:pPr>
      <w:r>
        <w:rPr>
          <w:rFonts w:hint="eastAsia" w:ascii="宋体" w:hAnsi="宋体" w:eastAsia="宋体" w:cs="宋体"/>
          <w:kern w:val="0"/>
          <w:sz w:val="21"/>
          <w:szCs w:val="21"/>
          <w:lang w:val="en-US" w:eastAsia="zh-CN" w:bidi="ar"/>
        </w:rPr>
        <w:t>各级工程具体新建操作如下</w:t>
      </w:r>
      <w:r>
        <w:rPr>
          <w:rFonts w:hint="eastAsia" w:ascii="宋体" w:hAnsi="宋体" w:eastAsia="宋体" w:cs="宋体"/>
          <w:b/>
          <w:bCs/>
          <w:kern w:val="0"/>
          <w:sz w:val="21"/>
          <w:szCs w:val="21"/>
          <w:lang w:val="en-US" w:eastAsia="zh-CN" w:bidi="ar"/>
        </w:rPr>
        <w:t>：</w:t>
      </w:r>
    </w:p>
    <w:p>
      <w:pPr>
        <w:pStyle w:val="46"/>
        <w:numPr>
          <w:ilvl w:val="0"/>
          <w:numId w:val="0"/>
        </w:numPr>
        <w:spacing w:after="240" w:line="360" w:lineRule="auto"/>
        <w:ind w:left="6" w:leftChars="0"/>
        <w:rPr>
          <w:rFonts w:hint="default"/>
          <w:b/>
          <w:bCs/>
          <w:lang w:val="en-US" w:eastAsia="zh-CN"/>
        </w:rPr>
      </w:pPr>
      <w:r>
        <w:rPr>
          <w:rFonts w:hint="eastAsia"/>
          <w:b/>
          <w:bCs/>
          <w:lang w:val="en-US" w:eastAsia="zh-CN"/>
        </w:rPr>
        <w:t>1）创建多标段工程</w:t>
      </w:r>
    </w:p>
    <w:p>
      <w:pPr>
        <w:pStyle w:val="46"/>
        <w:numPr>
          <w:ilvl w:val="0"/>
          <w:numId w:val="0"/>
        </w:numPr>
        <w:spacing w:after="240" w:line="360" w:lineRule="auto"/>
        <w:ind w:left="6" w:leftChars="0"/>
        <w:rPr>
          <w:rFonts w:hint="eastAsia"/>
          <w:lang w:eastAsia="zh-CN"/>
        </w:rPr>
      </w:pPr>
      <w:r>
        <w:rPr>
          <w:rFonts w:hint="eastAsia"/>
          <w:lang w:eastAsia="zh-CN"/>
        </w:rPr>
        <w:t>明确项目结构之后，新建</w:t>
      </w:r>
      <w:r>
        <w:rPr>
          <w:rFonts w:hint="eastAsia"/>
          <w:lang w:val="en-US" w:eastAsia="zh-CN"/>
        </w:rPr>
        <w:t>多标段工程</w:t>
      </w:r>
      <w:r>
        <w:rPr>
          <w:rFonts w:hint="eastAsia"/>
          <w:lang w:eastAsia="zh-CN"/>
        </w:rPr>
        <w:t>，可点击</w:t>
      </w:r>
      <w:r>
        <w:drawing>
          <wp:inline distT="0" distB="0" distL="114300" distR="114300">
            <wp:extent cx="264795" cy="229235"/>
            <wp:effectExtent l="0" t="0" r="9525" b="14605"/>
            <wp:docPr id="8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3"/>
                    <pic:cNvPicPr>
                      <a:picLocks noChangeAspect="1"/>
                    </pic:cNvPicPr>
                  </pic:nvPicPr>
                  <pic:blipFill>
                    <a:blip r:embed="rId37"/>
                    <a:stretch>
                      <a:fillRect/>
                    </a:stretch>
                  </pic:blipFill>
                  <pic:spPr>
                    <a:xfrm>
                      <a:off x="0" y="0"/>
                      <a:ext cx="264795" cy="229235"/>
                    </a:xfrm>
                    <a:prstGeom prst="rect">
                      <a:avLst/>
                    </a:prstGeom>
                    <a:noFill/>
                    <a:ln>
                      <a:noFill/>
                    </a:ln>
                  </pic:spPr>
                </pic:pic>
              </a:graphicData>
            </a:graphic>
          </wp:inline>
        </w:drawing>
      </w:r>
      <w:r>
        <w:rPr>
          <w:rFonts w:hint="eastAsia"/>
          <w:lang w:eastAsia="zh-CN"/>
        </w:rPr>
        <w:t>按钮，进行</w:t>
      </w:r>
      <w:r>
        <w:rPr>
          <w:rFonts w:hint="eastAsia"/>
          <w:lang w:val="en-US" w:eastAsia="zh-CN"/>
        </w:rPr>
        <w:t>多标段工程</w:t>
      </w:r>
      <w:r>
        <w:rPr>
          <w:rFonts w:hint="eastAsia"/>
          <w:lang w:eastAsia="zh-CN"/>
        </w:rPr>
        <w:t>的创建，在弹出如下界面中，输入项目编号、项目名称，选择</w:t>
      </w:r>
      <w:r>
        <w:rPr>
          <w:rFonts w:hint="eastAsia"/>
          <w:lang w:val="en-US" w:eastAsia="zh-CN"/>
        </w:rPr>
        <w:t>工程类型</w:t>
      </w:r>
      <w:r>
        <w:rPr>
          <w:rFonts w:hint="eastAsia"/>
          <w:lang w:eastAsia="zh-CN"/>
        </w:rPr>
        <w:t>、</w:t>
      </w:r>
      <w:r>
        <w:rPr>
          <w:rFonts w:hint="eastAsia"/>
          <w:lang w:val="en-US" w:eastAsia="zh-CN"/>
        </w:rPr>
        <w:t>计算方式</w:t>
      </w:r>
      <w:r>
        <w:rPr>
          <w:rFonts w:hint="eastAsia"/>
          <w:lang w:eastAsia="zh-CN"/>
        </w:rPr>
        <w:t>。新建</w:t>
      </w:r>
      <w:r>
        <w:rPr>
          <w:rFonts w:hint="eastAsia"/>
          <w:lang w:val="en-US" w:eastAsia="zh-CN"/>
        </w:rPr>
        <w:t>多标段工程</w:t>
      </w:r>
      <w:r>
        <w:rPr>
          <w:rFonts w:hint="eastAsia"/>
          <w:lang w:eastAsia="zh-CN"/>
        </w:rPr>
        <w:t>界面：</w:t>
      </w:r>
    </w:p>
    <w:p>
      <w:pPr>
        <w:pStyle w:val="46"/>
        <w:numPr>
          <w:ilvl w:val="0"/>
          <w:numId w:val="0"/>
        </w:numPr>
        <w:spacing w:after="240" w:line="360" w:lineRule="auto"/>
        <w:ind w:leftChars="200"/>
      </w:pPr>
      <w:r>
        <w:drawing>
          <wp:inline distT="0" distB="0" distL="114300" distR="114300">
            <wp:extent cx="4099560" cy="3002280"/>
            <wp:effectExtent l="0" t="0" r="0" b="0"/>
            <wp:docPr id="8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5"/>
                    <pic:cNvPicPr>
                      <a:picLocks noChangeAspect="1"/>
                    </pic:cNvPicPr>
                  </pic:nvPicPr>
                  <pic:blipFill>
                    <a:blip r:embed="rId38"/>
                    <a:stretch>
                      <a:fillRect/>
                    </a:stretch>
                  </pic:blipFill>
                  <pic:spPr>
                    <a:xfrm>
                      <a:off x="0" y="0"/>
                      <a:ext cx="4099560" cy="3002280"/>
                    </a:xfrm>
                    <a:prstGeom prst="rect">
                      <a:avLst/>
                    </a:prstGeom>
                    <a:noFill/>
                    <a:ln>
                      <a:noFill/>
                    </a:ln>
                  </pic:spPr>
                </pic:pic>
              </a:graphicData>
            </a:graphic>
          </wp:inline>
        </w:drawing>
      </w:r>
    </w:p>
    <w:p>
      <w:pPr>
        <w:pStyle w:val="46"/>
        <w:numPr>
          <w:ilvl w:val="0"/>
          <w:numId w:val="0"/>
        </w:numPr>
        <w:spacing w:after="240" w:line="360" w:lineRule="auto"/>
        <w:ind w:left="6" w:leftChars="0"/>
        <w:rPr>
          <w:rFonts w:hint="eastAsia"/>
          <w:lang w:val="en-US" w:eastAsia="zh-CN"/>
        </w:rPr>
      </w:pPr>
      <w:r>
        <w:rPr>
          <w:rFonts w:hint="eastAsia"/>
          <w:lang w:val="en-US" w:eastAsia="zh-CN"/>
        </w:rPr>
        <w:t>之后，点击【确定】，可以新建单位工程，新建单位工程界面：</w:t>
      </w:r>
    </w:p>
    <w:p>
      <w:pPr>
        <w:pStyle w:val="46"/>
        <w:numPr>
          <w:ilvl w:val="0"/>
          <w:numId w:val="0"/>
        </w:numPr>
        <w:spacing w:after="240" w:line="360" w:lineRule="auto"/>
        <w:ind w:left="6" w:leftChars="0"/>
        <w:rPr>
          <w:rFonts w:hint="eastAsia"/>
          <w:lang w:val="en-US" w:eastAsia="zh-CN"/>
        </w:rPr>
      </w:pPr>
      <w:r>
        <w:drawing>
          <wp:inline distT="0" distB="0" distL="114300" distR="114300">
            <wp:extent cx="5126355" cy="3246755"/>
            <wp:effectExtent l="0" t="0" r="17145" b="10795"/>
            <wp:docPr id="1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7"/>
                    <pic:cNvPicPr>
                      <a:picLocks noChangeAspect="1"/>
                    </pic:cNvPicPr>
                  </pic:nvPicPr>
                  <pic:blipFill>
                    <a:blip r:embed="rId39"/>
                    <a:stretch>
                      <a:fillRect/>
                    </a:stretch>
                  </pic:blipFill>
                  <pic:spPr>
                    <a:xfrm>
                      <a:off x="0" y="0"/>
                      <a:ext cx="5126355" cy="3246755"/>
                    </a:xfrm>
                    <a:prstGeom prst="rect">
                      <a:avLst/>
                    </a:prstGeom>
                    <a:noFill/>
                    <a:ln>
                      <a:noFill/>
                    </a:ln>
                  </pic:spPr>
                </pic:pic>
              </a:graphicData>
            </a:graphic>
          </wp:inline>
        </w:drawing>
      </w:r>
    </w:p>
    <w:p>
      <w:pPr>
        <w:pStyle w:val="46"/>
        <w:numPr>
          <w:ilvl w:val="0"/>
          <w:numId w:val="0"/>
        </w:numPr>
        <w:spacing w:after="240" w:line="360" w:lineRule="auto"/>
        <w:rPr>
          <w:rFonts w:hint="default"/>
          <w:lang w:val="en-US" w:eastAsia="zh-CN"/>
        </w:rPr>
      </w:pPr>
      <w:r>
        <w:rPr>
          <w:rFonts w:hint="eastAsia"/>
          <w:lang w:val="en-US" w:eastAsia="zh-CN"/>
        </w:rPr>
        <w:t>输入单位工程编号、单位工程名称，点击【确定】，新建多标段工程成功，图标为</w:t>
      </w:r>
      <w:r>
        <w:drawing>
          <wp:inline distT="0" distB="0" distL="114300" distR="114300">
            <wp:extent cx="267970" cy="251460"/>
            <wp:effectExtent l="0" t="0" r="6350" b="7620"/>
            <wp:docPr id="7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6"/>
                    <pic:cNvPicPr>
                      <a:picLocks noChangeAspect="1"/>
                    </pic:cNvPicPr>
                  </pic:nvPicPr>
                  <pic:blipFill>
                    <a:blip r:embed="rId40"/>
                    <a:stretch>
                      <a:fillRect/>
                    </a:stretch>
                  </pic:blipFill>
                  <pic:spPr>
                    <a:xfrm>
                      <a:off x="0" y="0"/>
                      <a:ext cx="267970" cy="251460"/>
                    </a:xfrm>
                    <a:prstGeom prst="rect">
                      <a:avLst/>
                    </a:prstGeom>
                    <a:noFill/>
                    <a:ln>
                      <a:noFill/>
                    </a:ln>
                  </pic:spPr>
                </pic:pic>
              </a:graphicData>
            </a:graphic>
          </wp:inline>
        </w:drawing>
      </w:r>
    </w:p>
    <w:p>
      <w:pPr>
        <w:pStyle w:val="46"/>
        <w:numPr>
          <w:ilvl w:val="0"/>
          <w:numId w:val="0"/>
        </w:numPr>
        <w:spacing w:after="240" w:line="360" w:lineRule="auto"/>
        <w:ind w:left="6" w:leftChars="0"/>
        <w:rPr>
          <w:rFonts w:hint="eastAsia"/>
          <w:b/>
          <w:bCs/>
          <w:lang w:val="en-US" w:eastAsia="zh-CN"/>
        </w:rPr>
      </w:pPr>
      <w:r>
        <w:rPr>
          <w:rFonts w:hint="eastAsia"/>
          <w:b/>
          <w:bCs/>
          <w:lang w:val="en-US" w:eastAsia="zh-CN"/>
        </w:rPr>
        <w:t>2）创建单项工程</w:t>
      </w:r>
    </w:p>
    <w:p>
      <w:pPr>
        <w:pStyle w:val="30"/>
        <w:keepNext w:val="0"/>
        <w:keepLines w:val="0"/>
        <w:widowControl/>
        <w:suppressLineNumbers w:val="0"/>
        <w:snapToGrid w:val="0"/>
        <w:spacing w:before="0" w:beforeAutospacing="0"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选中项目节点，右击选择【新建单项工程】，输入单项工程编号、单项工程名称。单击【确定】。新建单项工程界面：</w:t>
      </w:r>
    </w:p>
    <w:p>
      <w:pPr>
        <w:pStyle w:val="54"/>
      </w:pPr>
      <w:r>
        <w:drawing>
          <wp:inline distT="0" distB="0" distL="114300" distR="114300">
            <wp:extent cx="3779520" cy="1798320"/>
            <wp:effectExtent l="0" t="0" r="0"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41"/>
                    <a:stretch>
                      <a:fillRect/>
                    </a:stretch>
                  </pic:blipFill>
                  <pic:spPr>
                    <a:xfrm>
                      <a:off x="0" y="0"/>
                      <a:ext cx="3779520" cy="1798320"/>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0" w:after="0" w:afterAutospacing="1" w:line="300" w:lineRule="atLeast"/>
        <w:ind w:left="422" w:right="0" w:hanging="420" w:hangingChars="200"/>
        <w:jc w:val="left"/>
      </w:pPr>
      <w:r>
        <w:rPr>
          <w:rFonts w:ascii="Arial Unicode MS" w:hAnsi="Arial Unicode MS" w:eastAsia="Arial Unicode MS" w:cs="Arial Unicode MS"/>
          <w:b/>
          <w:bCs/>
          <w:kern w:val="0"/>
          <w:sz w:val="21"/>
          <w:szCs w:val="21"/>
          <w:lang w:val="en-US" w:eastAsia="zh-CN" w:bidi="ar"/>
        </w:rPr>
        <w:t>3)</w:t>
      </w:r>
      <w:r>
        <w:rPr>
          <w:rFonts w:hint="default" w:ascii="Arial Unicode MS" w:hAnsi="Arial Unicode MS" w:eastAsia="Arial Unicode MS" w:cs="Arial Unicode MS"/>
          <w:b/>
          <w:bCs/>
          <w:kern w:val="0"/>
          <w:sz w:val="21"/>
          <w:szCs w:val="21"/>
          <w:lang w:val="en-US" w:eastAsia="zh-CN" w:bidi="ar"/>
        </w:rPr>
        <w:t> </w:t>
      </w:r>
      <w:r>
        <w:rPr>
          <w:rFonts w:hint="eastAsia" w:ascii="宋体" w:hAnsi="宋体" w:eastAsia="宋体" w:cs="宋体"/>
          <w:b/>
          <w:bCs/>
          <w:kern w:val="0"/>
          <w:sz w:val="21"/>
          <w:szCs w:val="21"/>
          <w:lang w:val="en-US" w:eastAsia="zh-CN" w:bidi="ar"/>
        </w:rPr>
        <w:t>创建单位工程</w:t>
      </w:r>
    </w:p>
    <w:p>
      <w:pPr>
        <w:pStyle w:val="30"/>
        <w:keepNext w:val="0"/>
        <w:keepLines w:val="0"/>
        <w:widowControl/>
        <w:suppressLineNumbers w:val="0"/>
        <w:snapToGrid w:val="0"/>
        <w:spacing w:before="0" w:beforeAutospacing="0" w:after="0" w:afterAutospacing="1" w:line="300" w:lineRule="atLeast"/>
        <w:ind w:left="0" w:right="0" w:firstLine="426" w:firstLineChars="213"/>
        <w:jc w:val="left"/>
      </w:pPr>
      <w:r>
        <w:rPr>
          <w:rFonts w:hint="eastAsia" w:ascii="宋体" w:hAnsi="宋体" w:eastAsia="宋体" w:cs="宋体"/>
          <w:kern w:val="0"/>
          <w:sz w:val="20"/>
          <w:szCs w:val="20"/>
          <w:lang w:val="en-US" w:eastAsia="zh-CN" w:bidi="ar"/>
        </w:rPr>
        <w:t>选中单项工程节点，右键点击【新建单位工程】，界面如下：</w:t>
      </w:r>
    </w:p>
    <w:p>
      <w:pPr>
        <w:pStyle w:val="54"/>
      </w:pPr>
      <w:r>
        <w:drawing>
          <wp:inline distT="0" distB="0" distL="114300" distR="114300">
            <wp:extent cx="5126355" cy="3246755"/>
            <wp:effectExtent l="0" t="0" r="17145" b="10795"/>
            <wp:docPr id="19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27"/>
                    <pic:cNvPicPr>
                      <a:picLocks noChangeAspect="1"/>
                    </pic:cNvPicPr>
                  </pic:nvPicPr>
                  <pic:blipFill>
                    <a:blip r:embed="rId39"/>
                    <a:stretch>
                      <a:fillRect/>
                    </a:stretch>
                  </pic:blipFill>
                  <pic:spPr>
                    <a:xfrm>
                      <a:off x="0" y="0"/>
                      <a:ext cx="5126355" cy="3246755"/>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单位工程的</w:t>
      </w:r>
      <w:r>
        <w:rPr>
          <w:rFonts w:hint="eastAsia" w:ascii="宋体" w:hAnsi="宋体" w:cs="宋体"/>
          <w:kern w:val="0"/>
          <w:sz w:val="21"/>
          <w:szCs w:val="21"/>
          <w:lang w:val="en-US" w:eastAsia="zh-CN" w:bidi="ar"/>
        </w:rPr>
        <w:t>工程类型</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计算方式</w:t>
      </w:r>
      <w:r>
        <w:rPr>
          <w:rFonts w:hint="eastAsia" w:ascii="宋体" w:hAnsi="宋体" w:eastAsia="宋体" w:cs="宋体"/>
          <w:kern w:val="0"/>
          <w:sz w:val="21"/>
          <w:szCs w:val="21"/>
          <w:lang w:val="en-US" w:eastAsia="zh-CN" w:bidi="ar"/>
        </w:rPr>
        <w:t>与创建项目时选择的一致，不能再修改；填写</w:t>
      </w:r>
      <w:r>
        <w:rPr>
          <w:rFonts w:hint="eastAsia" w:ascii="宋体" w:hAnsi="宋体" w:cs="宋体"/>
          <w:kern w:val="0"/>
          <w:sz w:val="21"/>
          <w:szCs w:val="21"/>
          <w:lang w:val="en-US" w:eastAsia="zh-CN" w:bidi="ar"/>
        </w:rPr>
        <w:t>工程编号、</w:t>
      </w:r>
      <w:r>
        <w:rPr>
          <w:rFonts w:hint="eastAsia" w:ascii="宋体" w:hAnsi="宋体" w:eastAsia="宋体" w:cs="宋体"/>
          <w:kern w:val="0"/>
          <w:sz w:val="21"/>
          <w:szCs w:val="21"/>
          <w:lang w:val="en-US" w:eastAsia="zh-CN" w:bidi="ar"/>
        </w:rPr>
        <w:t>工程名称、选择工程</w:t>
      </w:r>
      <w:r>
        <w:rPr>
          <w:rFonts w:hint="eastAsia" w:ascii="宋体" w:hAnsi="宋体" w:cs="宋体"/>
          <w:kern w:val="0"/>
          <w:sz w:val="21"/>
          <w:szCs w:val="21"/>
          <w:lang w:val="en-US" w:eastAsia="zh-CN" w:bidi="ar"/>
        </w:rPr>
        <w:t>模板</w:t>
      </w:r>
      <w:r>
        <w:rPr>
          <w:rFonts w:hint="eastAsia" w:ascii="宋体" w:hAnsi="宋体" w:eastAsia="宋体" w:cs="宋体"/>
          <w:kern w:val="0"/>
          <w:sz w:val="21"/>
          <w:szCs w:val="21"/>
          <w:lang w:val="en-US" w:eastAsia="zh-CN" w:bidi="ar"/>
        </w:rPr>
        <w:t>，之后【确定】完成单位工程的新建。</w:t>
      </w:r>
    </w:p>
    <w:p>
      <w:pPr>
        <w:keepNext w:val="0"/>
        <w:keepLines w:val="0"/>
        <w:widowControl/>
        <w:suppressLineNumbers w:val="0"/>
        <w:snapToGrid w:val="0"/>
        <w:spacing w:before="0" w:beforeAutospacing="1" w:after="0" w:afterAutospacing="1" w:line="300" w:lineRule="atLeas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如果不创建项目，仅创建单位工程，则可点击快速访问工具栏的</w:t>
      </w:r>
      <w:r>
        <w:drawing>
          <wp:inline distT="0" distB="0" distL="114300" distR="114300">
            <wp:extent cx="255270" cy="239395"/>
            <wp:effectExtent l="0" t="0" r="3810" b="444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42"/>
                    <a:stretch>
                      <a:fillRect/>
                    </a:stretch>
                  </pic:blipFill>
                  <pic:spPr>
                    <a:xfrm>
                      <a:off x="0" y="0"/>
                      <a:ext cx="255270" cy="239395"/>
                    </a:xfrm>
                    <a:prstGeom prst="rect">
                      <a:avLst/>
                    </a:prstGeom>
                    <a:noFill/>
                    <a:ln>
                      <a:noFill/>
                    </a:ln>
                  </pic:spPr>
                </pic:pic>
              </a:graphicData>
            </a:graphic>
          </wp:inline>
        </w:drawing>
      </w:r>
      <w:r>
        <w:rPr>
          <w:rFonts w:hint="eastAsia" w:ascii="宋体" w:hAnsi="宋体" w:eastAsia="宋体" w:cs="宋体"/>
          <w:kern w:val="0"/>
          <w:sz w:val="21"/>
          <w:szCs w:val="21"/>
          <w:lang w:val="en-US" w:eastAsia="zh-CN" w:bidi="ar"/>
        </w:rPr>
        <w:t>按钮，创建单位工程，操作步骤与上面描述的一致。</w:t>
      </w:r>
    </w:p>
    <w:p>
      <w:pPr>
        <w:pStyle w:val="6"/>
      </w:pPr>
      <w:r>
        <w:rPr>
          <w:rFonts w:hint="eastAsia"/>
          <w:lang w:val="en-US" w:eastAsia="zh-CN"/>
        </w:rPr>
        <w:t>接收招标文件</w:t>
      </w:r>
    </w:p>
    <w:p>
      <w:pPr>
        <w:keepNext w:val="0"/>
        <w:keepLines w:val="0"/>
        <w:widowControl/>
        <w:suppressLineNumbers w:val="0"/>
        <w:snapToGrid w:val="0"/>
        <w:spacing w:before="0" w:beforeAutospacing="1"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投标人通过接收电子招标文件可直接创建投标项目，双击打开软件之后，点击【编制】菜单下的【接收招标】</w:t>
      </w:r>
      <w:r>
        <w:drawing>
          <wp:inline distT="0" distB="0" distL="114300" distR="114300">
            <wp:extent cx="332740" cy="337185"/>
            <wp:effectExtent l="0" t="0" r="2540" b="1333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43"/>
                    <a:stretch>
                      <a:fillRect/>
                    </a:stretch>
                  </pic:blipFill>
                  <pic:spPr>
                    <a:xfrm>
                      <a:off x="0" y="0"/>
                      <a:ext cx="332740" cy="337185"/>
                    </a:xfrm>
                    <a:prstGeom prst="rect">
                      <a:avLst/>
                    </a:prstGeom>
                    <a:noFill/>
                    <a:ln>
                      <a:noFill/>
                    </a:ln>
                  </pic:spPr>
                </pic:pic>
              </a:graphicData>
            </a:graphic>
          </wp:inline>
        </w:drawing>
      </w:r>
      <w:r>
        <w:rPr>
          <w:rFonts w:hint="eastAsia" w:ascii="宋体" w:hAnsi="宋体" w:eastAsia="宋体" w:cs="宋体"/>
          <w:kern w:val="0"/>
          <w:sz w:val="21"/>
          <w:szCs w:val="21"/>
          <w:lang w:val="en-US" w:eastAsia="zh-CN" w:bidi="ar"/>
        </w:rPr>
        <w:t>按钮，选择好招标文件，即可完成投标项目的创建。</w:t>
      </w:r>
    </w:p>
    <w:p>
      <w:r>
        <w:drawing>
          <wp:inline distT="0" distB="0" distL="114300" distR="114300">
            <wp:extent cx="6073140" cy="4229100"/>
            <wp:effectExtent l="0" t="0" r="7620" b="7620"/>
            <wp:docPr id="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0"/>
                    <pic:cNvPicPr>
                      <a:picLocks noChangeAspect="1"/>
                    </pic:cNvPicPr>
                  </pic:nvPicPr>
                  <pic:blipFill>
                    <a:blip r:embed="rId44"/>
                    <a:stretch>
                      <a:fillRect/>
                    </a:stretch>
                  </pic:blipFill>
                  <pic:spPr>
                    <a:xfrm>
                      <a:off x="0" y="0"/>
                      <a:ext cx="6073140" cy="4229100"/>
                    </a:xfrm>
                    <a:prstGeom prst="rect">
                      <a:avLst/>
                    </a:prstGeom>
                    <a:noFill/>
                    <a:ln>
                      <a:noFill/>
                    </a:ln>
                  </pic:spPr>
                </pic:pic>
              </a:graphicData>
            </a:graphic>
          </wp:inline>
        </w:drawing>
      </w:r>
    </w:p>
    <w:p>
      <w:pPr>
        <w:pStyle w:val="5"/>
      </w:pPr>
      <w:bookmarkStart w:id="49" w:name="_Toc385258574"/>
      <w:bookmarkEnd w:id="49"/>
      <w:bookmarkStart w:id="50" w:name="_Toc385258843"/>
      <w:bookmarkEnd w:id="50"/>
      <w:bookmarkStart w:id="51" w:name="_Toc385259113"/>
      <w:bookmarkEnd w:id="51"/>
      <w:bookmarkStart w:id="52" w:name="_Toc18542"/>
      <w:bookmarkStart w:id="53" w:name="_Toc17911"/>
      <w:r>
        <w:rPr>
          <w:rFonts w:hint="eastAsia"/>
        </w:rPr>
        <w:t>工程信息</w:t>
      </w:r>
      <w:bookmarkEnd w:id="52"/>
      <w:bookmarkEnd w:id="53"/>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eastAsia="宋体" w:cs="宋体"/>
          <w:kern w:val="0"/>
          <w:sz w:val="21"/>
          <w:szCs w:val="21"/>
          <w:lang w:val="en-US" w:eastAsia="zh-CN" w:bidi="ar"/>
        </w:rPr>
        <w:t>选中项目树任一节点，可在界面右侧【工程信息】页签中查看、编辑对应的工程信息。</w:t>
      </w:r>
    </w:p>
    <w:p>
      <w:pPr>
        <w:pStyle w:val="30"/>
        <w:keepNext w:val="0"/>
        <w:keepLines w:val="0"/>
        <w:widowControl/>
        <w:numPr>
          <w:ilvl w:val="0"/>
          <w:numId w:val="0"/>
        </w:numPr>
        <w:suppressLineNumbers w:val="0"/>
        <w:snapToGrid w:val="0"/>
        <w:spacing w:before="0" w:beforeAutospacing="1" w:after="0" w:afterAutospacing="1" w:line="300" w:lineRule="atLeast"/>
        <w:ind w:left="426" w:right="0" w:hanging="420" w:firstLineChars="0"/>
      </w:pPr>
      <w:r>
        <w:rPr>
          <w:rFonts w:ascii="Wingdings" w:hAnsi="Wingdings" w:eastAsia="宋体" w:cs="Times New Roman"/>
          <w:b/>
          <w:bCs/>
          <w:kern w:val="2"/>
          <w:sz w:val="21"/>
          <w:szCs w:val="21"/>
          <w:lang w:eastAsia="zh-CN"/>
        </w:rPr>
        <w:t>l</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项目</w:t>
      </w:r>
    </w:p>
    <w:p>
      <w:pPr>
        <w:pStyle w:val="30"/>
        <w:keepNext w:val="0"/>
        <w:keepLines w:val="0"/>
        <w:widowControl/>
        <w:suppressLineNumbers w:val="0"/>
        <w:snapToGrid w:val="0"/>
        <w:spacing w:before="0" w:beforeAutospacing="1" w:after="0" w:afterAutospacing="1" w:line="300" w:lineRule="atLeast"/>
        <w:ind w:left="426" w:right="0" w:firstLine="0" w:firstLineChars="0"/>
      </w:pPr>
      <w:r>
        <w:rPr>
          <w:rFonts w:hint="eastAsia" w:ascii="宋体" w:hAnsi="宋体" w:eastAsia="宋体" w:cs="宋体"/>
          <w:kern w:val="2"/>
          <w:sz w:val="21"/>
          <w:szCs w:val="21"/>
          <w:lang w:eastAsia="zh-CN"/>
        </w:rPr>
        <w:t>选中项目，工程信息中可编辑项目概况、招标</w:t>
      </w:r>
      <w:r>
        <w:rPr>
          <w:rFonts w:ascii="Calibri" w:hAnsi="Calibri" w:eastAsia="宋体" w:cs="Times New Roman"/>
          <w:kern w:val="2"/>
          <w:sz w:val="21"/>
          <w:szCs w:val="21"/>
          <w:lang w:eastAsia="zh-CN"/>
        </w:rPr>
        <w:t>\</w:t>
      </w:r>
      <w:r>
        <w:rPr>
          <w:rFonts w:hint="eastAsia" w:ascii="宋体" w:hAnsi="宋体" w:eastAsia="宋体" w:cs="宋体"/>
          <w:kern w:val="2"/>
          <w:sz w:val="21"/>
          <w:szCs w:val="21"/>
          <w:lang w:eastAsia="zh-CN"/>
        </w:rPr>
        <w:t>投标信息、招投标信息</w:t>
      </w:r>
      <w:r>
        <w:rPr>
          <w:rFonts w:hint="eastAsia" w:ascii="宋体" w:hAnsi="宋体" w:cs="宋体"/>
          <w:kern w:val="2"/>
          <w:sz w:val="21"/>
          <w:szCs w:val="21"/>
          <w:lang w:eastAsia="zh-CN"/>
        </w:rPr>
        <w:t>、</w:t>
      </w:r>
      <w:r>
        <w:rPr>
          <w:rFonts w:hint="eastAsia" w:ascii="宋体" w:hAnsi="宋体" w:cs="宋体"/>
          <w:kern w:val="2"/>
          <w:sz w:val="21"/>
          <w:szCs w:val="21"/>
          <w:lang w:val="en-US" w:eastAsia="zh-CN"/>
        </w:rPr>
        <w:t>计算精度</w:t>
      </w:r>
      <w:r>
        <w:rPr>
          <w:rFonts w:hint="eastAsia" w:ascii="宋体" w:hAnsi="宋体" w:eastAsia="宋体" w:cs="宋体"/>
          <w:kern w:val="2"/>
          <w:sz w:val="21"/>
          <w:szCs w:val="21"/>
          <w:lang w:eastAsia="zh-CN"/>
        </w:rPr>
        <w:t>等项目信息。</w:t>
      </w:r>
    </w:p>
    <w:p>
      <w:r>
        <w:drawing>
          <wp:inline distT="0" distB="0" distL="114300" distR="114300">
            <wp:extent cx="6182360" cy="2817495"/>
            <wp:effectExtent l="0" t="0" r="8890" b="1905"/>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45"/>
                    <a:stretch>
                      <a:fillRect/>
                    </a:stretch>
                  </pic:blipFill>
                  <pic:spPr>
                    <a:xfrm>
                      <a:off x="0" y="0"/>
                      <a:ext cx="6182360" cy="2817495"/>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426" w:right="0" w:hanging="420" w:firstLineChars="0"/>
        <w:jc w:val="left"/>
      </w:pPr>
      <w:r>
        <w:rPr>
          <w:rFonts w:ascii="Wingdings" w:hAnsi="Wingdings" w:eastAsia="宋体" w:cs="Times New Roman"/>
          <w:b/>
          <w:bCs/>
          <w:kern w:val="2"/>
          <w:sz w:val="21"/>
          <w:szCs w:val="21"/>
          <w:lang w:eastAsia="zh-CN"/>
        </w:rPr>
        <w:t>l</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单项工程</w:t>
      </w:r>
    </w:p>
    <w:p>
      <w:pPr>
        <w:pStyle w:val="30"/>
        <w:keepNext w:val="0"/>
        <w:keepLines w:val="0"/>
        <w:widowControl/>
        <w:suppressLineNumbers w:val="0"/>
        <w:snapToGrid w:val="0"/>
        <w:spacing w:before="0" w:beforeAutospacing="1" w:after="0" w:afterAutospacing="1" w:line="300" w:lineRule="atLeast"/>
        <w:ind w:left="426" w:right="0" w:firstLine="0" w:firstLineChars="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选中单项工程，工程信息中可编辑单项工程编号、名称等单项信息。</w:t>
      </w:r>
    </w:p>
    <w:p>
      <w:pPr>
        <w:pStyle w:val="30"/>
        <w:keepNext w:val="0"/>
        <w:keepLines w:val="0"/>
        <w:widowControl/>
        <w:suppressLineNumbers w:val="0"/>
        <w:snapToGrid w:val="0"/>
        <w:spacing w:before="0" w:beforeAutospacing="1" w:after="0" w:afterAutospacing="1" w:line="300" w:lineRule="atLeast"/>
        <w:ind w:right="0"/>
        <w:jc w:val="left"/>
        <w:rPr>
          <w:rFonts w:hint="eastAsia" w:ascii="宋体" w:hAnsi="宋体" w:eastAsia="宋体" w:cs="宋体"/>
          <w:kern w:val="2"/>
          <w:sz w:val="21"/>
          <w:szCs w:val="21"/>
          <w:lang w:eastAsia="zh-CN"/>
        </w:rPr>
      </w:pPr>
      <w:r>
        <w:drawing>
          <wp:inline distT="0" distB="0" distL="114300" distR="114300">
            <wp:extent cx="6188710" cy="2736850"/>
            <wp:effectExtent l="0" t="0" r="13970" b="6350"/>
            <wp:docPr id="6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pic:cNvPicPr>
                      <a:picLocks noChangeAspect="1"/>
                    </pic:cNvPicPr>
                  </pic:nvPicPr>
                  <pic:blipFill>
                    <a:blip r:embed="rId46"/>
                    <a:stretch>
                      <a:fillRect/>
                    </a:stretch>
                  </pic:blipFill>
                  <pic:spPr>
                    <a:xfrm>
                      <a:off x="0" y="0"/>
                      <a:ext cx="6188710" cy="2736850"/>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426" w:right="0" w:hanging="426" w:firstLineChars="0"/>
        <w:jc w:val="left"/>
      </w:pPr>
      <w:r>
        <w:rPr>
          <w:rFonts w:ascii="Wingdings" w:hAnsi="Wingdings" w:eastAsia="宋体" w:cs="Times New Roman"/>
          <w:b/>
          <w:bCs/>
          <w:kern w:val="2"/>
          <w:sz w:val="21"/>
          <w:szCs w:val="21"/>
          <w:lang w:eastAsia="zh-CN"/>
        </w:rPr>
        <w:t>l</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单位工程</w:t>
      </w:r>
    </w:p>
    <w:p>
      <w:pPr>
        <w:pStyle w:val="30"/>
        <w:keepNext w:val="0"/>
        <w:keepLines w:val="0"/>
        <w:widowControl/>
        <w:suppressLineNumbers w:val="0"/>
        <w:snapToGrid w:val="0"/>
        <w:spacing w:before="0" w:beforeAutospacing="1" w:after="0" w:afterAutospacing="1" w:line="300" w:lineRule="atLeast"/>
        <w:ind w:left="426" w:right="0" w:firstLine="0" w:firstLineChars="0"/>
        <w:jc w:val="left"/>
        <w:rPr>
          <w:rFonts w:hint="default"/>
          <w:lang w:val="en-US"/>
        </w:rPr>
      </w:pPr>
      <w:r>
        <w:rPr>
          <w:rFonts w:hint="eastAsia" w:ascii="宋体" w:hAnsi="宋体" w:eastAsia="宋体" w:cs="宋体"/>
          <w:kern w:val="2"/>
          <w:sz w:val="21"/>
          <w:szCs w:val="21"/>
          <w:lang w:eastAsia="zh-CN"/>
        </w:rPr>
        <w:t>选中单位工程，工程信息中可编辑工程名称、单位工程编号、单位工程名称等单位工程信息。</w:t>
      </w:r>
    </w:p>
    <w:p>
      <w:r>
        <w:drawing>
          <wp:inline distT="0" distB="0" distL="114300" distR="114300">
            <wp:extent cx="6188075" cy="1057910"/>
            <wp:effectExtent l="0" t="0" r="3175" b="8890"/>
            <wp:docPr id="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2"/>
                    <pic:cNvPicPr>
                      <a:picLocks noChangeAspect="1"/>
                    </pic:cNvPicPr>
                  </pic:nvPicPr>
                  <pic:blipFill>
                    <a:blip r:embed="rId47"/>
                    <a:stretch>
                      <a:fillRect/>
                    </a:stretch>
                  </pic:blipFill>
                  <pic:spPr>
                    <a:xfrm>
                      <a:off x="0" y="0"/>
                      <a:ext cx="6188075" cy="1057910"/>
                    </a:xfrm>
                    <a:prstGeom prst="rect">
                      <a:avLst/>
                    </a:prstGeom>
                    <a:noFill/>
                    <a:ln>
                      <a:noFill/>
                    </a:ln>
                  </pic:spPr>
                </pic:pic>
              </a:graphicData>
            </a:graphic>
          </wp:inline>
        </w:drawing>
      </w:r>
    </w:p>
    <w:p>
      <w:pPr>
        <w:pStyle w:val="5"/>
      </w:pPr>
      <w:bookmarkStart w:id="54" w:name="_Toc28026"/>
      <w:bookmarkStart w:id="55" w:name="_Toc31495"/>
      <w:r>
        <w:rPr>
          <w:rFonts w:hint="eastAsia"/>
          <w:lang w:val="en-US" w:eastAsia="zh-CN"/>
        </w:rPr>
        <w:t>取费文件</w:t>
      </w:r>
      <w:r>
        <w:rPr>
          <w:rFonts w:hint="eastAsia"/>
        </w:rPr>
        <w:t>设定</w:t>
      </w:r>
      <w:bookmarkEnd w:id="54"/>
      <w:bookmarkEnd w:id="55"/>
    </w:p>
    <w:p>
      <w:pPr>
        <w:keepNext w:val="0"/>
        <w:keepLines w:val="0"/>
        <w:widowControl/>
        <w:suppressLineNumbers w:val="0"/>
        <w:snapToGrid w:val="0"/>
        <w:spacing w:before="0" w:beforeAutospacing="1" w:after="0" w:afterAutospacing="1" w:line="300" w:lineRule="atLeast"/>
        <w:ind w:left="0" w:right="0" w:firstLine="424" w:firstLineChars="202"/>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在项目树中双击单位工程，即可打开该单位工程，点击【</w:t>
      </w:r>
      <w:r>
        <w:rPr>
          <w:rFonts w:hint="eastAsia" w:ascii="宋体" w:hAnsi="宋体" w:cs="宋体"/>
          <w:kern w:val="0"/>
          <w:sz w:val="21"/>
          <w:szCs w:val="21"/>
          <w:lang w:val="en-US" w:eastAsia="zh-CN" w:bidi="ar"/>
        </w:rPr>
        <w:t>取费文件</w:t>
      </w:r>
      <w:r>
        <w:rPr>
          <w:rFonts w:hint="eastAsia" w:ascii="宋体" w:hAnsi="宋体" w:eastAsia="宋体" w:cs="宋体"/>
          <w:kern w:val="0"/>
          <w:sz w:val="21"/>
          <w:szCs w:val="21"/>
          <w:lang w:val="en-US" w:eastAsia="zh-CN" w:bidi="ar"/>
        </w:rPr>
        <w:t>】页签，界面如下：</w:t>
      </w:r>
    </w:p>
    <w:p>
      <w:pPr>
        <w:keepNext w:val="0"/>
        <w:keepLines w:val="0"/>
        <w:widowControl/>
        <w:suppressLineNumbers w:val="0"/>
        <w:snapToGrid w:val="0"/>
        <w:spacing w:before="0" w:beforeAutospacing="1" w:after="0" w:afterAutospacing="1" w:line="300" w:lineRule="atLeast"/>
        <w:ind w:left="0" w:right="0" w:firstLine="424" w:firstLineChars="202"/>
        <w:jc w:val="left"/>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右侧显示的是所有取费文件及其对应的各项费用，左侧可根据工程实际，选择工程性质、海拔高度选项以及费用项对应的费率取值，不可在右侧的费率表中手动修改。</w:t>
      </w:r>
    </w:p>
    <w:p>
      <w:pPr>
        <w:spacing w:after="100" w:afterAutospacing="1"/>
        <w:ind w:firstLine="2"/>
      </w:pPr>
      <w:r>
        <w:drawing>
          <wp:inline distT="0" distB="0" distL="114300" distR="114300">
            <wp:extent cx="6174740" cy="2649855"/>
            <wp:effectExtent l="0" t="0" r="16510" b="17145"/>
            <wp:docPr id="9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3"/>
                    <pic:cNvPicPr>
                      <a:picLocks noChangeAspect="1"/>
                    </pic:cNvPicPr>
                  </pic:nvPicPr>
                  <pic:blipFill>
                    <a:blip r:embed="rId48"/>
                    <a:stretch>
                      <a:fillRect/>
                    </a:stretch>
                  </pic:blipFill>
                  <pic:spPr>
                    <a:xfrm>
                      <a:off x="0" y="0"/>
                      <a:ext cx="6174740" cy="2649855"/>
                    </a:xfrm>
                    <a:prstGeom prst="rect">
                      <a:avLst/>
                    </a:prstGeom>
                    <a:noFill/>
                    <a:ln>
                      <a:noFill/>
                    </a:ln>
                  </pic:spPr>
                </pic:pic>
              </a:graphicData>
            </a:graphic>
          </wp:inline>
        </w:drawing>
      </w:r>
    </w:p>
    <w:p>
      <w:pPr>
        <w:spacing w:before="100" w:beforeAutospacing="1"/>
        <w:ind w:left="424" w:leftChars="202" w:firstLine="2"/>
        <w:rPr>
          <w:rFonts w:asciiTheme="minorEastAsia" w:hAnsiTheme="minorEastAsia"/>
          <w:szCs w:val="21"/>
        </w:rPr>
      </w:pPr>
      <w:r>
        <w:rPr>
          <w:rFonts w:asciiTheme="minorEastAsia" w:hAnsiTheme="minorEastAsia"/>
          <w:szCs w:val="21"/>
        </w:rPr>
        <w:object>
          <v:shape id="_x0000_i1028" o:spt="75" type="#_x0000_t75" style="height:12.5pt;width:17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28" DrawAspect="Content" ObjectID="_1468075728" r:id="rId49">
            <o:LockedField>false</o:LockedField>
          </o:OLEObject>
        </w:object>
      </w:r>
      <w:r>
        <w:rPr>
          <w:rFonts w:hint="eastAsia" w:asciiTheme="minorEastAsia" w:hAnsiTheme="minorEastAsia"/>
          <w:szCs w:val="21"/>
        </w:rPr>
        <w:t>说明：</w:t>
      </w:r>
    </w:p>
    <w:p>
      <w:pPr>
        <w:pStyle w:val="46"/>
        <w:numPr>
          <w:ilvl w:val="0"/>
          <w:numId w:val="10"/>
        </w:numPr>
        <w:spacing w:line="276" w:lineRule="auto"/>
        <w:ind w:left="851" w:hanging="425" w:firstLineChars="0"/>
      </w:pPr>
      <w:r>
        <w:rPr>
          <w:rFonts w:hint="eastAsia"/>
          <w:lang w:val="en-US" w:eastAsia="zh-CN"/>
        </w:rPr>
        <w:t>取费文件</w:t>
      </w:r>
      <w:r>
        <w:t>列表及默认取费与</w:t>
      </w:r>
      <w:r>
        <w:rPr>
          <w:rFonts w:hint="eastAsia"/>
        </w:rPr>
        <w:t>新建</w:t>
      </w:r>
      <w:r>
        <w:t>单位工程时的模板对应，</w:t>
      </w:r>
      <w:r>
        <w:rPr>
          <w:rFonts w:hint="eastAsia"/>
        </w:rPr>
        <w:t>具体费率与规范的参考值一致。</w:t>
      </w:r>
      <w:r>
        <w:rPr>
          <w:rFonts w:hint="eastAsia"/>
          <w:lang w:val="en-US" w:eastAsia="zh-CN"/>
        </w:rPr>
        <w:t>根据【甘水规计发（2016） 260号】机械化施工的土方工程、机械化施工的石方工程，间接费分别增加1.0个百分点、1.5个百分点。</w:t>
      </w:r>
    </w:p>
    <w:p>
      <w:pPr>
        <w:pStyle w:val="46"/>
        <w:numPr>
          <w:ilvl w:val="0"/>
          <w:numId w:val="10"/>
        </w:numPr>
        <w:spacing w:line="276" w:lineRule="auto"/>
        <w:ind w:left="851" w:hanging="425" w:firstLineChars="0"/>
      </w:pPr>
      <w:r>
        <w:rPr>
          <w:rFonts w:hint="eastAsia"/>
        </w:rPr>
        <w:t>表中的</w:t>
      </w:r>
      <w:r>
        <w:rPr>
          <w:rFonts w:hint="eastAsia"/>
          <w:lang w:val="en-US" w:eastAsia="zh-CN"/>
        </w:rPr>
        <w:t>措施</w:t>
      </w:r>
      <w:r>
        <w:rPr>
          <w:rFonts w:hint="eastAsia"/>
        </w:rPr>
        <w:t>费</w:t>
      </w:r>
      <w:r>
        <w:rPr>
          <w:rFonts w:hint="eastAsia"/>
          <w:lang w:val="en-US" w:eastAsia="zh-CN"/>
        </w:rPr>
        <w:t>由冬雨季施工增加费、夜间施工增加费、临时设施费、安全生产措施费、其他汇总得出。</w:t>
      </w:r>
    </w:p>
    <w:p>
      <w:pPr>
        <w:pStyle w:val="46"/>
        <w:numPr>
          <w:ilvl w:val="0"/>
          <w:numId w:val="10"/>
        </w:numPr>
        <w:spacing w:line="276" w:lineRule="auto"/>
        <w:ind w:left="851" w:hanging="425" w:firstLineChars="0"/>
      </w:pPr>
      <w:r>
        <w:rPr>
          <w:rFonts w:hint="eastAsia"/>
          <w:lang w:val="en-US" w:eastAsia="zh-CN"/>
        </w:rPr>
        <w:t>表中的费用项的费率</w:t>
      </w:r>
      <w:r>
        <w:rPr>
          <w:rFonts w:hint="eastAsia"/>
        </w:rPr>
        <w:t>可直接在界面中修改。</w:t>
      </w:r>
    </w:p>
    <w:p>
      <w:pPr>
        <w:pStyle w:val="5"/>
      </w:pPr>
      <w:bookmarkStart w:id="56" w:name="_Toc23739"/>
      <w:r>
        <w:rPr>
          <w:rFonts w:hint="eastAsia"/>
          <w:lang w:val="en-US" w:eastAsia="zh-CN"/>
        </w:rPr>
        <w:t>单价编制</w:t>
      </w:r>
      <w:bookmarkEnd w:id="56"/>
    </w:p>
    <w:p>
      <w:pPr>
        <w:rPr>
          <w:rFonts w:hint="default"/>
          <w:lang w:val="en-US" w:eastAsia="zh-CN"/>
        </w:rPr>
      </w:pPr>
      <w:r>
        <w:rPr>
          <w:rFonts w:hint="eastAsia"/>
          <w:lang w:val="en-US" w:eastAsia="zh-CN"/>
        </w:rPr>
        <w:t>单价编制界面预置的人材机价格与新建工程时选择的工程模板有关，在此界面，可进行人材机预算价的录入、计算和查询等操作之后，定额直接取预先设定好的单价进行计算。</w:t>
      </w:r>
    </w:p>
    <w:p>
      <w:pPr>
        <w:pStyle w:val="6"/>
      </w:pPr>
      <w:r>
        <w:rPr>
          <w:rFonts w:hint="eastAsia"/>
          <w:lang w:val="en-US" w:eastAsia="zh-CN"/>
        </w:rPr>
        <w:t>人工</w:t>
      </w:r>
    </w:p>
    <w:p>
      <w:pPr>
        <w:numPr>
          <w:ilvl w:val="0"/>
          <w:numId w:val="11"/>
        </w:numPr>
        <w:rPr>
          <w:rFonts w:hint="eastAsia"/>
          <w:lang w:val="en-US" w:eastAsia="zh-CN"/>
        </w:rPr>
      </w:pPr>
      <w:r>
        <w:rPr>
          <w:rFonts w:hint="eastAsia"/>
          <w:lang w:val="en-US" w:eastAsia="zh-CN"/>
        </w:rPr>
        <w:t>人工预算价：支持手填和通过计算公式得出。</w:t>
      </w:r>
    </w:p>
    <w:p>
      <w:pPr>
        <w:numPr>
          <w:ilvl w:val="0"/>
          <w:numId w:val="0"/>
        </w:numPr>
        <w:rPr>
          <w:rFonts w:hint="eastAsia"/>
          <w:lang w:val="en-US" w:eastAsia="zh-CN"/>
        </w:rPr>
      </w:pPr>
      <w:r>
        <w:rPr>
          <w:rFonts w:hint="eastAsia"/>
          <w:lang w:val="en-US" w:eastAsia="zh-CN"/>
        </w:rPr>
        <w:t>【手填价格】：勾选时，【预算价】，通过填入价格即可</w:t>
      </w:r>
    </w:p>
    <w:p>
      <w:pPr>
        <w:rPr>
          <w:rFonts w:hint="default"/>
          <w:lang w:val="en-US" w:eastAsia="zh-CN"/>
        </w:rPr>
      </w:pPr>
      <w:r>
        <w:rPr>
          <w:rFonts w:hint="eastAsia"/>
          <w:lang w:val="en-US" w:eastAsia="zh-CN"/>
        </w:rPr>
        <w:t xml:space="preserve">              未勾选时，【预算价】，通过界面下方的计算公式得出</w:t>
      </w:r>
      <w:r>
        <w:drawing>
          <wp:inline distT="0" distB="0" distL="114300" distR="114300">
            <wp:extent cx="6179185" cy="2801620"/>
            <wp:effectExtent l="0" t="0" r="12065" b="177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0"/>
                    <a:stretch>
                      <a:fillRect/>
                    </a:stretch>
                  </pic:blipFill>
                  <pic:spPr>
                    <a:xfrm>
                      <a:off x="0" y="0"/>
                      <a:ext cx="6179185" cy="2801620"/>
                    </a:xfrm>
                    <a:prstGeom prst="rect">
                      <a:avLst/>
                    </a:prstGeom>
                    <a:noFill/>
                    <a:ln>
                      <a:noFill/>
                    </a:ln>
                  </pic:spPr>
                </pic:pic>
              </a:graphicData>
            </a:graphic>
          </wp:inline>
        </w:drawing>
      </w:r>
    </w:p>
    <w:p>
      <w:pPr>
        <w:pStyle w:val="6"/>
      </w:pPr>
      <w:r>
        <w:rPr>
          <w:rFonts w:hint="eastAsia"/>
          <w:lang w:val="en-US" w:eastAsia="zh-CN"/>
        </w:rPr>
        <w:t>材料</w:t>
      </w:r>
    </w:p>
    <w:p>
      <w:pPr>
        <w:rPr>
          <w:rFonts w:hint="default"/>
          <w:lang w:val="en-US"/>
        </w:rPr>
      </w:pPr>
      <w:r>
        <w:rPr>
          <w:rFonts w:hint="eastAsia"/>
          <w:lang w:val="en-US" w:eastAsia="zh-CN"/>
        </w:rPr>
        <w:t>1、材料价格支持手填及通过计算公式得出，材料计算，需勾选【材料计算】列之后，在下方列表设置运输运杂费，采购保管费、运输保险费等信息。</w:t>
      </w:r>
    </w:p>
    <w:p>
      <w:r>
        <w:drawing>
          <wp:inline distT="0" distB="0" distL="114300" distR="114300">
            <wp:extent cx="6178550" cy="2516505"/>
            <wp:effectExtent l="0" t="0" r="12700" b="17145"/>
            <wp:docPr id="20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30"/>
                    <pic:cNvPicPr>
                      <a:picLocks noChangeAspect="1"/>
                    </pic:cNvPicPr>
                  </pic:nvPicPr>
                  <pic:blipFill>
                    <a:blip r:embed="rId51"/>
                    <a:stretch>
                      <a:fillRect/>
                    </a:stretch>
                  </pic:blipFill>
                  <pic:spPr>
                    <a:xfrm>
                      <a:off x="0" y="0"/>
                      <a:ext cx="6178550" cy="2516505"/>
                    </a:xfrm>
                    <a:prstGeom prst="rect">
                      <a:avLst/>
                    </a:prstGeom>
                    <a:noFill/>
                    <a:ln>
                      <a:noFill/>
                    </a:ln>
                  </pic:spPr>
                </pic:pic>
              </a:graphicData>
            </a:graphic>
          </wp:inline>
        </w:drawing>
      </w:r>
    </w:p>
    <w:p>
      <w:pPr>
        <w:numPr>
          <w:ilvl w:val="0"/>
          <w:numId w:val="11"/>
        </w:numPr>
        <w:ind w:left="0" w:leftChars="0" w:firstLine="0" w:firstLineChars="0"/>
        <w:rPr>
          <w:rFonts w:hint="eastAsia"/>
          <w:lang w:val="en-US" w:eastAsia="zh-CN"/>
        </w:rPr>
      </w:pPr>
      <w:r>
        <w:rPr>
          <w:rFonts w:hint="eastAsia"/>
          <w:lang w:val="en-US" w:eastAsia="zh-CN"/>
        </w:rPr>
        <w:t>自编材料也支持勾选计算</w:t>
      </w:r>
    </w:p>
    <w:p>
      <w:pPr>
        <w:pStyle w:val="2"/>
        <w:numPr>
          <w:ilvl w:val="0"/>
          <w:numId w:val="11"/>
        </w:numPr>
        <w:autoSpaceDE w:val="0"/>
        <w:autoSpaceDN w:val="0"/>
        <w:ind w:left="0" w:leftChars="0" w:firstLine="0" w:firstLineChars="0"/>
        <w:jc w:val="both"/>
        <w:rPr>
          <w:rFonts w:hint="default"/>
          <w:lang w:val="en-US" w:eastAsia="zh-CN"/>
        </w:rPr>
      </w:pPr>
      <w:r>
        <w:rPr>
          <w:rFonts w:hint="eastAsia"/>
          <w:lang w:val="en-US" w:eastAsia="zh-CN"/>
        </w:rPr>
        <w:t>材料价格还可以通过材价助手匹配材料调整信息价，信息价页签从新点标桥</w:t>
      </w:r>
    </w:p>
    <w:p>
      <w:pPr>
        <w:rPr>
          <w:rFonts w:hint="default"/>
          <w:lang w:val="en-US" w:eastAsia="zh-CN"/>
        </w:rPr>
      </w:pPr>
      <w:r>
        <w:drawing>
          <wp:inline distT="0" distB="0" distL="114300" distR="114300">
            <wp:extent cx="6182360" cy="2995930"/>
            <wp:effectExtent l="0" t="0" r="8890" b="13970"/>
            <wp:docPr id="17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37"/>
                    <pic:cNvPicPr>
                      <a:picLocks noChangeAspect="1"/>
                    </pic:cNvPicPr>
                  </pic:nvPicPr>
                  <pic:blipFill>
                    <a:blip r:embed="rId52"/>
                    <a:stretch>
                      <a:fillRect/>
                    </a:stretch>
                  </pic:blipFill>
                  <pic:spPr>
                    <a:xfrm>
                      <a:off x="0" y="0"/>
                      <a:ext cx="6182360" cy="2995930"/>
                    </a:xfrm>
                    <a:prstGeom prst="rect">
                      <a:avLst/>
                    </a:prstGeom>
                    <a:noFill/>
                    <a:ln>
                      <a:noFill/>
                    </a:ln>
                  </pic:spPr>
                </pic:pic>
              </a:graphicData>
            </a:graphic>
          </wp:inline>
        </w:drawing>
      </w:r>
    </w:p>
    <w:p>
      <w:pPr>
        <w:pStyle w:val="6"/>
        <w:rPr>
          <w:rFonts w:hint="default"/>
          <w:lang w:val="en-US" w:eastAsia="zh-CN"/>
        </w:rPr>
      </w:pPr>
      <w:r>
        <w:rPr>
          <w:rFonts w:hint="eastAsia"/>
          <w:lang w:val="en-US" w:eastAsia="zh-CN"/>
        </w:rPr>
        <w:t>电水风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以电单价为例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1、【手填价格】：勾选时，在施工用电价格行，手填【预算价】即可。</w:t>
      </w:r>
    </w:p>
    <w:p>
      <w:pPr>
        <w:rPr>
          <w:rFonts w:hint="eastAsia"/>
          <w:lang w:val="en-US" w:eastAsia="zh-CN"/>
        </w:rPr>
      </w:pPr>
      <w:r>
        <w:rPr>
          <w:rFonts w:hint="eastAsia"/>
          <w:lang w:val="en-US" w:eastAsia="zh-CN"/>
        </w:rPr>
        <w:t xml:space="preserve">             未勾选时，【预算价】，由子供应点的百分比*预算价得出的价格，汇总到父节点的预算价中。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注：子节点的费用，是通过下方的电单价明细列表计算得出的。</w:t>
      </w:r>
    </w:p>
    <w:p>
      <w:r>
        <w:drawing>
          <wp:inline distT="0" distB="0" distL="114300" distR="114300">
            <wp:extent cx="6180455" cy="2699385"/>
            <wp:effectExtent l="0" t="0" r="10795" b="5715"/>
            <wp:docPr id="20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31"/>
                    <pic:cNvPicPr>
                      <a:picLocks noChangeAspect="1"/>
                    </pic:cNvPicPr>
                  </pic:nvPicPr>
                  <pic:blipFill>
                    <a:blip r:embed="rId53"/>
                    <a:stretch>
                      <a:fillRect/>
                    </a:stretch>
                  </pic:blipFill>
                  <pic:spPr>
                    <a:xfrm>
                      <a:off x="0" y="0"/>
                      <a:ext cx="6180455" cy="269938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2、柴油发电机组（台）时总费用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右侧界面可新增机械，在基础数据查询界面，可选择需要的机械，之后填入机械的数量即可，如果有多台机械，可多次新增。</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1、基础数据查询界面，双击视为发送\替换，用户可根据自身习惯设定，设置一次后，该功能有记忆功能。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2、电价明细列表也支持导入\导出。</w:t>
      </w:r>
    </w:p>
    <w:p>
      <w:pPr>
        <w:pStyle w:val="6"/>
        <w:rPr>
          <w:rFonts w:hint="default"/>
          <w:lang w:val="en-US" w:eastAsia="zh-CN"/>
        </w:rPr>
      </w:pPr>
      <w:r>
        <w:rPr>
          <w:rFonts w:hint="eastAsia"/>
          <w:lang w:val="en-US" w:eastAsia="zh-CN"/>
        </w:rPr>
        <w:t>机械</w:t>
      </w:r>
    </w:p>
    <w:p>
      <w:pPr>
        <w:numPr>
          <w:ilvl w:val="0"/>
          <w:numId w:val="12"/>
        </w:numPr>
        <w:rPr>
          <w:rFonts w:hint="eastAsia"/>
          <w:lang w:val="en-US" w:eastAsia="zh-CN"/>
        </w:rPr>
      </w:pPr>
      <w:r>
        <w:rPr>
          <w:rFonts w:hint="eastAsia"/>
          <w:lang w:val="en-US" w:eastAsia="zh-CN"/>
        </w:rPr>
        <w:t>机械价格</w:t>
      </w:r>
    </w:p>
    <w:p>
      <w:pPr>
        <w:numPr>
          <w:ilvl w:val="0"/>
          <w:numId w:val="0"/>
        </w:numPr>
        <w:rPr>
          <w:rFonts w:hint="eastAsia"/>
          <w:lang w:val="en-US" w:eastAsia="zh-CN"/>
        </w:rPr>
      </w:pPr>
      <w:r>
        <w:rPr>
          <w:rFonts w:hint="eastAsia"/>
          <w:lang w:val="en-US" w:eastAsia="zh-CN"/>
        </w:rPr>
        <w:t>拆分状态下，由机械下的机械辅价格汇总得出。</w:t>
      </w:r>
    </w:p>
    <w:p>
      <w:pPr>
        <w:numPr>
          <w:ilvl w:val="0"/>
          <w:numId w:val="0"/>
        </w:numPr>
        <w:rPr>
          <w:rFonts w:hint="default"/>
          <w:lang w:val="en-US" w:eastAsia="zh-CN"/>
        </w:rPr>
      </w:pPr>
      <w:r>
        <w:rPr>
          <w:rFonts w:hint="eastAsia"/>
          <w:lang w:val="en-US" w:eastAsia="zh-CN"/>
        </w:rPr>
        <w:t>非拆分状态下，在【除税预算价】\【含税预算价】列输入价格即可，若输入【除税预算价】，软件会自动根据【综合税率】计算出【含税预算价】。</w:t>
      </w:r>
    </w:p>
    <w:p>
      <w:r>
        <w:drawing>
          <wp:inline distT="0" distB="0" distL="114300" distR="114300">
            <wp:extent cx="6188710" cy="2723515"/>
            <wp:effectExtent l="0" t="0" r="13970" b="4445"/>
            <wp:docPr id="8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8"/>
                    <pic:cNvPicPr>
                      <a:picLocks noChangeAspect="1"/>
                    </pic:cNvPicPr>
                  </pic:nvPicPr>
                  <pic:blipFill>
                    <a:blip r:embed="rId54"/>
                    <a:stretch>
                      <a:fillRect/>
                    </a:stretch>
                  </pic:blipFill>
                  <pic:spPr>
                    <a:xfrm>
                      <a:off x="0" y="0"/>
                      <a:ext cx="6188710" cy="2723515"/>
                    </a:xfrm>
                    <a:prstGeom prst="rect">
                      <a:avLst/>
                    </a:prstGeom>
                    <a:noFill/>
                    <a:ln>
                      <a:noFill/>
                    </a:ln>
                  </pic:spPr>
                </pic:pic>
              </a:graphicData>
            </a:graphic>
          </wp:inline>
        </w:drawing>
      </w:r>
    </w:p>
    <w:p>
      <w:pPr>
        <w:numPr>
          <w:ilvl w:val="0"/>
          <w:numId w:val="12"/>
        </w:numPr>
        <w:ind w:left="0" w:leftChars="0" w:firstLine="0" w:firstLineChars="0"/>
        <w:rPr>
          <w:rFonts w:hint="eastAsia"/>
          <w:lang w:val="en-US" w:eastAsia="zh-CN"/>
        </w:rPr>
      </w:pPr>
      <w:r>
        <w:rPr>
          <w:rFonts w:hint="eastAsia"/>
          <w:lang w:val="en-US" w:eastAsia="zh-CN"/>
        </w:rPr>
        <w:t>支持自编机械的创建</w:t>
      </w:r>
    </w:p>
    <w:p>
      <w:pPr>
        <w:pStyle w:val="2"/>
        <w:numPr>
          <w:ilvl w:val="0"/>
          <w:numId w:val="12"/>
        </w:numPr>
        <w:ind w:left="0" w:leftChars="0" w:firstLine="0" w:firstLineChars="0"/>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机械插入子机械</w:t>
      </w:r>
    </w:p>
    <w:p>
      <w:pPr>
        <w:numPr>
          <w:ilvl w:val="0"/>
          <w:numId w:val="0"/>
        </w:numPr>
        <w:ind w:leftChars="0"/>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机械单位组时、组班，并无组成的机械，显示【组班（时）机械列表】、【组班（时）机械明细列表】</w:t>
      </w:r>
    </w:p>
    <w:p>
      <w:pPr>
        <w:pStyle w:val="2"/>
        <w:ind w:left="0" w:leftChars="0" w:firstLine="0" w:firstLineChars="0"/>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组班（时）机械列表可以新增/删除机械、设置机械的数量，组班时机械明细列表将机械组成显示出来并且可以新增、删除明细，多条机械明细将相同编号的材料数量累加起来进行显示。</w:t>
      </w:r>
    </w:p>
    <w:p>
      <w:pPr>
        <w:rPr>
          <w:rFonts w:hint="default"/>
          <w:lang w:val="en-US" w:eastAsia="zh-CN"/>
        </w:rPr>
      </w:pPr>
      <w:r>
        <w:rPr>
          <w:rFonts w:hint="eastAsia" w:cs="Times New Roman"/>
          <w:kern w:val="0"/>
          <w:sz w:val="21"/>
          <w:szCs w:val="24"/>
          <w:lang w:val="en-US" w:eastAsia="zh-CN" w:bidi="ar-SA"/>
        </w:rPr>
        <w:t>编辑组成勾选，右侧组班时机械、机械明细列表的数据不做关联。</w:t>
      </w:r>
    </w:p>
    <w:p>
      <w:pPr>
        <w:rPr>
          <w:rFonts w:hint="default"/>
          <w:lang w:val="en-US" w:eastAsia="zh-CN"/>
        </w:rPr>
      </w:pPr>
      <w:r>
        <w:drawing>
          <wp:inline distT="0" distB="0" distL="114300" distR="114300">
            <wp:extent cx="6186170" cy="2707640"/>
            <wp:effectExtent l="0" t="0" r="5080" b="16510"/>
            <wp:docPr id="11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7"/>
                    <pic:cNvPicPr>
                      <a:picLocks noChangeAspect="1"/>
                    </pic:cNvPicPr>
                  </pic:nvPicPr>
                  <pic:blipFill>
                    <a:blip r:embed="rId55"/>
                    <a:stretch>
                      <a:fillRect/>
                    </a:stretch>
                  </pic:blipFill>
                  <pic:spPr>
                    <a:xfrm>
                      <a:off x="0" y="0"/>
                      <a:ext cx="6186170" cy="270764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jc w:val="left"/>
      </w:pPr>
      <w:r>
        <w:rPr>
          <w:rFonts w:ascii="Arial" w:hAnsi="Arial" w:eastAsia="宋体" w:cs="Times New Roman"/>
          <w:kern w:val="0"/>
          <w:sz w:val="24"/>
          <w:szCs w:val="24"/>
          <w:lang w:val="en-US" w:eastAsia="zh-CN" w:bidi="ar"/>
        </w:rPr>
        <w:drawing>
          <wp:inline distT="0" distB="0" distL="114300" distR="114300">
            <wp:extent cx="247650" cy="209550"/>
            <wp:effectExtent l="0" t="0" r="11430" b="3810"/>
            <wp:docPr id="87" name="图片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9" descr="IMG_256"/>
                    <pic:cNvPicPr>
                      <a:picLocks noChangeAspect="1"/>
                    </pic:cNvPicPr>
                  </pic:nvPicPr>
                  <pic:blipFill>
                    <a:blip r:embed="rId56"/>
                    <a:stretch>
                      <a:fillRect/>
                    </a:stretch>
                  </pic:blipFill>
                  <pic:spPr>
                    <a:xfrm>
                      <a:off x="0" y="0"/>
                      <a:ext cx="247650" cy="209550"/>
                    </a:xfrm>
                    <a:prstGeom prst="rect">
                      <a:avLst/>
                    </a:prstGeom>
                    <a:noFill/>
                    <a:ln w="9525">
                      <a:noFill/>
                    </a:ln>
                  </pic:spPr>
                </pic:pic>
              </a:graphicData>
            </a:graphic>
          </wp:inline>
        </w:drawing>
      </w:r>
      <w:r>
        <w:rPr>
          <w:rFonts w:hint="eastAsia" w:ascii="宋体" w:hAnsi="宋体" w:eastAsia="宋体" w:cs="宋体"/>
          <w:kern w:val="0"/>
          <w:sz w:val="21"/>
          <w:szCs w:val="21"/>
          <w:lang w:val="en-US" w:eastAsia="zh-CN" w:bidi="ar"/>
        </w:rPr>
        <w:t>说明：</w:t>
      </w:r>
    </w:p>
    <w:p>
      <w:pPr>
        <w:numPr>
          <w:ilvl w:val="0"/>
          <w:numId w:val="13"/>
        </w:numPr>
        <w:ind w:leftChars="0"/>
        <w:rPr>
          <w:rFonts w:hint="eastAsia"/>
          <w:lang w:val="en-US" w:eastAsia="zh-CN"/>
        </w:rPr>
      </w:pPr>
      <w:r>
        <w:rPr>
          <w:rFonts w:hint="eastAsia"/>
          <w:lang w:val="en-US" w:eastAsia="zh-CN"/>
        </w:rPr>
        <w:t>一类费用：折旧费、修理费、安拆费。</w:t>
      </w:r>
    </w:p>
    <w:p>
      <w:pPr>
        <w:numPr>
          <w:ilvl w:val="0"/>
          <w:numId w:val="13"/>
        </w:numPr>
        <w:ind w:leftChars="0"/>
        <w:rPr>
          <w:rFonts w:hint="default"/>
          <w:lang w:val="en-US" w:eastAsia="zh-CN"/>
        </w:rPr>
      </w:pPr>
      <w:r>
        <w:rPr>
          <w:rFonts w:hint="eastAsia"/>
          <w:lang w:val="en-US" w:eastAsia="zh-CN"/>
        </w:rPr>
        <w:t>二类费用：人工、汽油、柴油、电、风、水等。</w:t>
      </w:r>
    </w:p>
    <w:p>
      <w:pPr>
        <w:pStyle w:val="6"/>
        <w:rPr>
          <w:rFonts w:hint="default"/>
          <w:lang w:val="en-US" w:eastAsia="zh-CN"/>
        </w:rPr>
      </w:pPr>
      <w:r>
        <w:rPr>
          <w:rFonts w:hint="eastAsia"/>
          <w:lang w:val="en-US" w:eastAsia="zh-CN"/>
        </w:rPr>
        <w:t>砂石料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以卵石为例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1、砂石料列表，新增材料“卵石”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2、砂石料用工序列表，新增工序，输入工序的数量，单价取的是工序定额列表中的定额合价累加</w:t>
      </w:r>
    </w:p>
    <w:p>
      <w:pPr>
        <w:numPr>
          <w:ilvl w:val="0"/>
          <w:numId w:val="0"/>
        </w:numPr>
        <w:rPr>
          <w:rFonts w:hint="default"/>
          <w:lang w:val="en-US" w:eastAsia="zh-CN"/>
        </w:rPr>
      </w:pPr>
      <w:r>
        <w:rPr>
          <w:rFonts w:hint="eastAsia"/>
          <w:lang w:val="en-US" w:eastAsia="zh-CN"/>
        </w:rPr>
        <w:t>【手填价格】：勾选时，在【单价】列，输入价格即可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lang w:val="en-US" w:eastAsia="zh-CN"/>
        </w:rPr>
      </w:pPr>
      <w:r>
        <w:rPr>
          <w:rFonts w:hint="eastAsia"/>
          <w:lang w:val="en-US" w:eastAsia="zh-CN"/>
        </w:rPr>
        <w:t xml:space="preserve">              未勾选时，【单价】，通过右侧的工序定额列表得出，在界面右侧的工序定额列表中，新增定额，根据实际需要修改定额的数量，定额的单价，由下方的工序定额明细列表中费用明细汇总得出，工序定额明细列表支持新增\删除费用项，修改费用明细的单价及数量。</w:t>
      </w:r>
    </w:p>
    <w:p>
      <w:pPr>
        <w:numPr>
          <w:ilvl w:val="0"/>
          <w:numId w:val="0"/>
        </w:numPr>
        <w:rPr>
          <w:rFonts w:hint="default"/>
          <w:lang w:val="en-US" w:eastAsia="zh-CN"/>
        </w:rPr>
      </w:pPr>
    </w:p>
    <w:p>
      <w:pPr>
        <w:rPr>
          <w:rFonts w:hint="default"/>
          <w:lang w:val="en-US" w:eastAsia="zh-CN"/>
        </w:rPr>
      </w:pPr>
      <w:r>
        <w:drawing>
          <wp:inline distT="0" distB="0" distL="114300" distR="114300">
            <wp:extent cx="6188710" cy="2723515"/>
            <wp:effectExtent l="0" t="0" r="13970" b="4445"/>
            <wp:docPr id="9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1"/>
                    <pic:cNvPicPr>
                      <a:picLocks noChangeAspect="1"/>
                    </pic:cNvPicPr>
                  </pic:nvPicPr>
                  <pic:blipFill>
                    <a:blip r:embed="rId57"/>
                    <a:stretch>
                      <a:fillRect/>
                    </a:stretch>
                  </pic:blipFill>
                  <pic:spPr>
                    <a:xfrm>
                      <a:off x="0" y="0"/>
                      <a:ext cx="6188710" cy="2723515"/>
                    </a:xfrm>
                    <a:prstGeom prst="rect">
                      <a:avLst/>
                    </a:prstGeom>
                    <a:noFill/>
                    <a:ln>
                      <a:noFill/>
                    </a:ln>
                  </pic:spPr>
                </pic:pic>
              </a:graphicData>
            </a:graphic>
          </wp:inline>
        </w:drawing>
      </w:r>
    </w:p>
    <w:p>
      <w:pPr>
        <w:pStyle w:val="6"/>
        <w:rPr>
          <w:rFonts w:hint="default"/>
          <w:lang w:val="en-US" w:eastAsia="zh-CN"/>
        </w:rPr>
      </w:pPr>
      <w:r>
        <w:rPr>
          <w:rFonts w:hint="eastAsia"/>
          <w:lang w:val="en-US" w:eastAsia="zh-CN"/>
        </w:rPr>
        <w:t>混凝土</w:t>
      </w:r>
    </w:p>
    <w:p>
      <w:pPr>
        <w:numPr>
          <w:ilvl w:val="0"/>
          <w:numId w:val="0"/>
        </w:numPr>
        <w:rPr>
          <w:rFonts w:hint="eastAsia"/>
          <w:lang w:val="en-US" w:eastAsia="zh-CN"/>
        </w:rPr>
      </w:pPr>
      <w:r>
        <w:rPr>
          <w:rFonts w:hint="eastAsia"/>
          <w:lang w:val="en-US" w:eastAsia="zh-CN"/>
        </w:rPr>
        <w:t>1、混凝土价格</w:t>
      </w:r>
    </w:p>
    <w:p>
      <w:pPr>
        <w:numPr>
          <w:ilvl w:val="0"/>
          <w:numId w:val="0"/>
        </w:numPr>
        <w:rPr>
          <w:rFonts w:hint="eastAsia"/>
          <w:lang w:val="en-US" w:eastAsia="zh-CN"/>
        </w:rPr>
      </w:pPr>
      <w:r>
        <w:rPr>
          <w:rFonts w:hint="eastAsia"/>
          <w:lang w:val="en-US" w:eastAsia="zh-CN"/>
        </w:rPr>
        <w:t>拆分状态下，由混凝土下的配比辅价格汇总得出。</w:t>
      </w:r>
    </w:p>
    <w:p>
      <w:pPr>
        <w:numPr>
          <w:ilvl w:val="0"/>
          <w:numId w:val="0"/>
        </w:numPr>
        <w:rPr>
          <w:rFonts w:hint="default"/>
          <w:lang w:val="en-US" w:eastAsia="zh-CN"/>
        </w:rPr>
      </w:pPr>
      <w:r>
        <w:rPr>
          <w:rFonts w:hint="eastAsia"/>
          <w:lang w:val="en-US" w:eastAsia="zh-CN"/>
        </w:rPr>
        <w:t>非拆分状态下，在【除税预算价】\【含税预算价】列输入价格即可，若输入【除税预算价】，软件会自动根据【综合税率】计算出【含税预算价】。</w:t>
      </w:r>
    </w:p>
    <w:p>
      <w:pPr>
        <w:rPr>
          <w:rFonts w:hint="default"/>
          <w:lang w:val="en-US" w:eastAsia="zh-CN"/>
        </w:rPr>
      </w:pPr>
      <w:r>
        <w:rPr>
          <w:rFonts w:hint="eastAsia"/>
          <w:lang w:val="en-US" w:eastAsia="zh-CN"/>
        </w:rPr>
        <w:t>2、支持自编混凝土的创建</w:t>
      </w:r>
    </w:p>
    <w:p>
      <w:pPr>
        <w:rPr>
          <w:rFonts w:hint="default"/>
          <w:lang w:val="en-US" w:eastAsia="zh-CN"/>
        </w:rPr>
      </w:pPr>
      <w:r>
        <w:drawing>
          <wp:inline distT="0" distB="0" distL="114300" distR="114300">
            <wp:extent cx="6188710" cy="2723515"/>
            <wp:effectExtent l="0" t="0" r="13970" b="4445"/>
            <wp:docPr id="9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2"/>
                    <pic:cNvPicPr>
                      <a:picLocks noChangeAspect="1"/>
                    </pic:cNvPicPr>
                  </pic:nvPicPr>
                  <pic:blipFill>
                    <a:blip r:embed="rId58"/>
                    <a:stretch>
                      <a:fillRect/>
                    </a:stretch>
                  </pic:blipFill>
                  <pic:spPr>
                    <a:xfrm>
                      <a:off x="0" y="0"/>
                      <a:ext cx="6188710" cy="2723515"/>
                    </a:xfrm>
                    <a:prstGeom prst="rect">
                      <a:avLst/>
                    </a:prstGeom>
                    <a:noFill/>
                    <a:ln>
                      <a:noFill/>
                    </a:ln>
                  </pic:spPr>
                </pic:pic>
              </a:graphicData>
            </a:graphic>
          </wp:inline>
        </w:drawing>
      </w:r>
    </w:p>
    <w:p>
      <w:pPr>
        <w:pStyle w:val="6"/>
        <w:rPr>
          <w:rFonts w:hint="default"/>
          <w:lang w:val="en-US" w:eastAsia="zh-CN"/>
        </w:rPr>
      </w:pPr>
      <w:r>
        <w:rPr>
          <w:rFonts w:hint="eastAsia"/>
          <w:lang w:val="en-US" w:eastAsia="zh-CN"/>
        </w:rPr>
        <w:t>中间单价</w:t>
      </w:r>
    </w:p>
    <w:p>
      <w:pPr>
        <w:rPr>
          <w:rFonts w:hint="eastAsia"/>
          <w:lang w:val="en-US" w:eastAsia="zh-CN"/>
        </w:rPr>
      </w:pPr>
      <w:r>
        <w:rPr>
          <w:rFonts w:hint="eastAsia"/>
          <w:lang w:val="en-US" w:eastAsia="zh-CN"/>
        </w:rPr>
        <w:t>以混凝土运输为例</w:t>
      </w:r>
    </w:p>
    <w:p>
      <w:pPr>
        <w:rPr>
          <w:rFonts w:hint="default"/>
          <w:lang w:val="en-US" w:eastAsia="zh-CN"/>
        </w:rPr>
      </w:pPr>
      <w:r>
        <w:rPr>
          <w:rFonts w:hint="eastAsia"/>
          <w:lang w:val="en-US" w:eastAsia="zh-CN"/>
        </w:rPr>
        <w:t>通过右侧的中间单价定额列表，新增定额，根据工程实际修改数量，定额单价由下方的中间单价定额明细列表汇总得出，明细列表中，支持费用项的新增、删除、修改。</w:t>
      </w:r>
    </w:p>
    <w:p>
      <w:pPr>
        <w:rPr>
          <w:rFonts w:hint="default"/>
          <w:lang w:val="en-US" w:eastAsia="zh-CN"/>
        </w:rPr>
      </w:pPr>
      <w:r>
        <w:drawing>
          <wp:inline distT="0" distB="0" distL="114300" distR="114300">
            <wp:extent cx="6188710" cy="2723515"/>
            <wp:effectExtent l="0" t="0" r="13970" b="4445"/>
            <wp:docPr id="9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3"/>
                    <pic:cNvPicPr>
                      <a:picLocks noChangeAspect="1"/>
                    </pic:cNvPicPr>
                  </pic:nvPicPr>
                  <pic:blipFill>
                    <a:blip r:embed="rId59"/>
                    <a:stretch>
                      <a:fillRect/>
                    </a:stretch>
                  </pic:blipFill>
                  <pic:spPr>
                    <a:xfrm>
                      <a:off x="0" y="0"/>
                      <a:ext cx="6188710" cy="2723515"/>
                    </a:xfrm>
                    <a:prstGeom prst="rect">
                      <a:avLst/>
                    </a:prstGeom>
                    <a:noFill/>
                    <a:ln>
                      <a:noFill/>
                    </a:ln>
                  </pic:spPr>
                </pic:pic>
              </a:graphicData>
            </a:graphic>
          </wp:inline>
        </w:drawing>
      </w:r>
    </w:p>
    <w:p>
      <w:pPr>
        <w:pStyle w:val="46"/>
        <w:numPr>
          <w:ilvl w:val="0"/>
          <w:numId w:val="0"/>
        </w:numPr>
        <w:spacing w:line="276" w:lineRule="auto"/>
      </w:pPr>
    </w:p>
    <w:p>
      <w:pPr>
        <w:pStyle w:val="5"/>
      </w:pPr>
      <w:bookmarkStart w:id="57" w:name="_Toc385259116"/>
      <w:bookmarkEnd w:id="57"/>
      <w:bookmarkStart w:id="58" w:name="_Toc385258846"/>
      <w:bookmarkEnd w:id="58"/>
      <w:bookmarkStart w:id="59" w:name="_Toc385258577"/>
      <w:bookmarkEnd w:id="59"/>
      <w:bookmarkStart w:id="60" w:name="_Toc27996"/>
      <w:bookmarkStart w:id="61" w:name="_Toc2275"/>
      <w:r>
        <w:rPr>
          <w:rFonts w:hint="eastAsia"/>
        </w:rPr>
        <w:t>分部的录入</w:t>
      </w:r>
      <w:bookmarkEnd w:id="60"/>
      <w:bookmarkEnd w:id="61"/>
    </w:p>
    <w:p>
      <w:pPr>
        <w:pStyle w:val="46"/>
        <w:numPr>
          <w:ilvl w:val="0"/>
          <w:numId w:val="14"/>
        </w:numPr>
        <w:spacing w:line="360" w:lineRule="auto"/>
        <w:ind w:left="426" w:hanging="427" w:firstLineChars="0"/>
        <w:rPr>
          <w:b/>
        </w:rPr>
      </w:pPr>
      <w:r>
        <w:rPr>
          <w:rFonts w:hint="eastAsia"/>
          <w:b/>
        </w:rPr>
        <w:t>清单树双击录入</w:t>
      </w:r>
    </w:p>
    <w:p>
      <w:pPr>
        <w:pStyle w:val="46"/>
        <w:spacing w:after="240" w:line="360" w:lineRule="auto"/>
        <w:ind w:left="426" w:firstLine="0" w:firstLineChars="0"/>
      </w:pPr>
      <w:r>
        <w:rPr>
          <w:rFonts w:hint="eastAsia"/>
        </w:rPr>
        <w:t>双击左侧的清单树中的分部即可将分部插入到预算书中。</w:t>
      </w:r>
    </w:p>
    <w:p>
      <w:pPr>
        <w:pStyle w:val="46"/>
        <w:numPr>
          <w:ilvl w:val="0"/>
          <w:numId w:val="14"/>
        </w:numPr>
        <w:spacing w:after="240"/>
        <w:ind w:left="426" w:firstLineChars="0"/>
        <w:rPr>
          <w:b/>
        </w:rPr>
      </w:pPr>
      <w:r>
        <w:rPr>
          <w:rFonts w:hint="eastAsia"/>
          <w:b/>
        </w:rPr>
        <w:t>直接输入分部编号</w:t>
      </w:r>
    </w:p>
    <w:p>
      <w:pPr>
        <w:pStyle w:val="46"/>
        <w:spacing w:after="240" w:line="360" w:lineRule="auto"/>
        <w:ind w:firstLine="424" w:firstLineChars="202"/>
        <w:rPr>
          <w:b/>
        </w:rPr>
      </w:pPr>
      <w:r>
        <w:rPr>
          <w:rFonts w:hint="eastAsia"/>
        </w:rPr>
        <w:t>先新增\插入一空白行，在项目编号中直接输入分部编号，软件会自动输入分部名称，完成分部的录入。</w:t>
      </w:r>
    </w:p>
    <w:p>
      <w:pPr>
        <w:pStyle w:val="46"/>
        <w:numPr>
          <w:ilvl w:val="0"/>
          <w:numId w:val="14"/>
        </w:numPr>
        <w:spacing w:after="240"/>
        <w:ind w:left="426" w:firstLineChars="0"/>
        <w:rPr>
          <w:b/>
        </w:rPr>
      </w:pPr>
      <w:r>
        <w:rPr>
          <w:rFonts w:hint="eastAsia"/>
          <w:b/>
        </w:rPr>
        <w:t>选择分部名称录入</w:t>
      </w:r>
    </w:p>
    <w:p>
      <w:pPr>
        <w:pStyle w:val="46"/>
        <w:spacing w:after="240"/>
        <w:ind w:left="426" w:firstLine="0" w:firstLineChars="0"/>
      </w:pPr>
      <w:r>
        <w:rPr>
          <w:rFonts w:hint="eastAsia"/>
        </w:rPr>
        <w:t>先新增\插入一空白行，右击设为分部，双击清单名称，从下拉列表中直接双击清单库中的分部。</w:t>
      </w:r>
    </w:p>
    <w:p>
      <w:pPr>
        <w:pStyle w:val="46"/>
        <w:spacing w:after="240"/>
        <w:ind w:left="424" w:hanging="424" w:hangingChars="202"/>
      </w:pPr>
      <w:r>
        <w:drawing>
          <wp:inline distT="0" distB="0" distL="114300" distR="114300">
            <wp:extent cx="6187440" cy="1413510"/>
            <wp:effectExtent l="0" t="0" r="0" b="3810"/>
            <wp:docPr id="9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4"/>
                    <pic:cNvPicPr>
                      <a:picLocks noChangeAspect="1"/>
                    </pic:cNvPicPr>
                  </pic:nvPicPr>
                  <pic:blipFill>
                    <a:blip r:embed="rId60"/>
                    <a:stretch>
                      <a:fillRect/>
                    </a:stretch>
                  </pic:blipFill>
                  <pic:spPr>
                    <a:xfrm>
                      <a:off x="0" y="0"/>
                      <a:ext cx="6187440" cy="1413510"/>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425" w:leftChars="0" w:right="0" w:hanging="425" w:firstLineChars="0"/>
        <w:jc w:val="left"/>
      </w:pPr>
      <w:r>
        <w:rPr>
          <w:rFonts w:ascii="Calibri" w:hAnsi="Calibri" w:eastAsia="宋体" w:cs="Times New Roman"/>
          <w:b/>
          <w:bCs/>
          <w:kern w:val="2"/>
          <w:sz w:val="21"/>
          <w:szCs w:val="21"/>
          <w:lang w:val="en-US" w:eastAsia="zh-CN" w:bidi="ar"/>
        </w:rPr>
        <w:t>4.</w:t>
      </w:r>
      <w:r>
        <w:rPr>
          <w:rFonts w:hint="default" w:ascii="Calibri" w:hAnsi="Calibri" w:eastAsia="宋体" w:cs="Times New Roman"/>
          <w:b/>
          <w:bCs/>
          <w:kern w:val="2"/>
          <w:sz w:val="21"/>
          <w:szCs w:val="21"/>
          <w:lang w:val="en-US" w:eastAsia="zh-CN" w:bidi="ar"/>
        </w:rPr>
        <w:t> </w:t>
      </w:r>
      <w:r>
        <w:rPr>
          <w:rFonts w:hint="eastAsia" w:ascii="Calibri" w:hAnsi="Calibri" w:eastAsia="宋体" w:cs="Times New Roman"/>
          <w:b/>
          <w:bCs/>
          <w:kern w:val="2"/>
          <w:sz w:val="21"/>
          <w:szCs w:val="21"/>
          <w:lang w:val="en-US" w:eastAsia="zh-CN" w:bidi="ar"/>
        </w:rPr>
        <w:t xml:space="preserve"> </w:t>
      </w:r>
      <w:r>
        <w:rPr>
          <w:rFonts w:hint="eastAsia" w:ascii="宋体" w:hAnsi="宋体" w:eastAsia="宋体" w:cs="宋体"/>
          <w:b/>
          <w:bCs/>
          <w:kern w:val="2"/>
          <w:sz w:val="21"/>
          <w:szCs w:val="21"/>
          <w:lang w:val="en-US" w:eastAsia="zh-CN" w:bidi="ar"/>
        </w:rPr>
        <w:t>自定义分部录入</w:t>
      </w:r>
    </w:p>
    <w:p>
      <w:pPr>
        <w:pStyle w:val="30"/>
        <w:keepNext w:val="0"/>
        <w:keepLines w:val="0"/>
        <w:widowControl/>
        <w:suppressLineNumbers w:val="0"/>
        <w:snapToGrid w:val="0"/>
        <w:spacing w:before="240" w:beforeAutospacing="0" w:after="0" w:afterAutospacing="1" w:line="360" w:lineRule="auto"/>
        <w:ind w:left="0" w:right="0" w:firstLine="424" w:firstLineChars="202"/>
        <w:jc w:val="left"/>
      </w:pPr>
      <w:r>
        <w:rPr>
          <w:rFonts w:hint="eastAsia" w:ascii="宋体" w:hAnsi="宋体" w:eastAsia="宋体" w:cs="宋体"/>
          <w:kern w:val="2"/>
          <w:sz w:val="21"/>
          <w:szCs w:val="21"/>
          <w:lang w:val="en-US" w:eastAsia="zh-CN" w:bidi="ar"/>
        </w:rPr>
        <w:t>先新增</w:t>
      </w:r>
      <w:r>
        <w:rPr>
          <w:rFonts w:hint="eastAsia"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插入一空白行，右击设为分部，在项目编号和名称中输入自定义分部的编码和名称，直接完成分部的录入。</w:t>
      </w:r>
    </w:p>
    <w:p>
      <w:pPr>
        <w:pStyle w:val="5"/>
      </w:pPr>
      <w:bookmarkStart w:id="62" w:name="_Toc21715"/>
      <w:bookmarkStart w:id="63" w:name="_Toc7826"/>
      <w:r>
        <w:rPr>
          <w:rFonts w:hint="eastAsia"/>
        </w:rPr>
        <w:t>清单的录入</w:t>
      </w:r>
      <w:bookmarkEnd w:id="62"/>
      <w:bookmarkEnd w:id="63"/>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Calibri" w:hAnsi="Calibri" w:eastAsia="宋体" w:cs="Times New Roman"/>
          <w:b/>
          <w:bCs/>
          <w:kern w:val="2"/>
          <w:sz w:val="21"/>
          <w:szCs w:val="21"/>
          <w:lang w:eastAsia="zh-CN"/>
        </w:rPr>
        <w:t>1.</w:t>
      </w:r>
      <w:r>
        <w:rPr>
          <w:rFonts w:hint="default" w:ascii="Calibri" w:hAnsi="Calibri" w:eastAsia="宋体" w:cs="Times New Roman"/>
          <w:b/>
          <w:bCs/>
          <w:kern w:val="2"/>
          <w:sz w:val="21"/>
          <w:szCs w:val="21"/>
          <w:lang w:eastAsia="zh-CN"/>
        </w:rPr>
        <w:t> </w:t>
      </w:r>
      <w:r>
        <w:rPr>
          <w:rFonts w:hint="eastAsia" w:ascii="宋体" w:hAnsi="宋体" w:eastAsia="宋体" w:cs="宋体"/>
          <w:b/>
          <w:bCs/>
          <w:kern w:val="2"/>
          <w:sz w:val="21"/>
          <w:szCs w:val="21"/>
          <w:lang w:eastAsia="zh-CN"/>
        </w:rPr>
        <w:t>直接输入</w:t>
      </w:r>
    </w:p>
    <w:p>
      <w:pPr>
        <w:pStyle w:val="30"/>
        <w:keepNext w:val="0"/>
        <w:keepLines w:val="0"/>
        <w:widowControl/>
        <w:suppressLineNumbers w:val="0"/>
        <w:snapToGrid w:val="0"/>
        <w:spacing w:before="240" w:beforeAutospacing="0" w:after="0" w:afterAutospacing="1" w:line="360" w:lineRule="auto"/>
        <w:ind w:left="0" w:right="0" w:firstLine="424" w:firstLineChars="202"/>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直接在预算书录入界面清单行的“项目编号”中输入清单的</w:t>
      </w:r>
      <w:r>
        <w:rPr>
          <w:rFonts w:hint="default" w:ascii="宋体" w:hAnsi="宋体" w:eastAsia="宋体" w:cs="宋体"/>
          <w:kern w:val="2"/>
          <w:sz w:val="21"/>
          <w:szCs w:val="21"/>
          <w:lang w:val="en-US" w:eastAsia="zh-CN" w:bidi="ar"/>
        </w:rPr>
        <w:t>9</w:t>
      </w:r>
      <w:r>
        <w:rPr>
          <w:rFonts w:hint="eastAsia" w:ascii="宋体" w:hAnsi="宋体" w:eastAsia="宋体" w:cs="宋体"/>
          <w:kern w:val="2"/>
          <w:sz w:val="21"/>
          <w:szCs w:val="21"/>
          <w:lang w:val="en-US" w:eastAsia="zh-CN" w:bidi="ar"/>
        </w:rPr>
        <w:t>位国家清单编码软件会自动加入</w:t>
      </w:r>
      <w:r>
        <w:rPr>
          <w:rFonts w:hint="default" w:ascii="宋体" w:hAnsi="宋体" w:eastAsia="宋体" w:cs="宋体"/>
          <w:kern w:val="2"/>
          <w:sz w:val="21"/>
          <w:szCs w:val="21"/>
          <w:lang w:val="en-US" w:eastAsia="zh-CN" w:bidi="ar"/>
        </w:rPr>
        <w:t>3</w:t>
      </w:r>
      <w:r>
        <w:rPr>
          <w:rFonts w:hint="eastAsia" w:ascii="宋体" w:hAnsi="宋体" w:eastAsia="宋体" w:cs="宋体"/>
          <w:kern w:val="2"/>
          <w:sz w:val="21"/>
          <w:szCs w:val="21"/>
          <w:lang w:val="en-US" w:eastAsia="zh-CN" w:bidi="ar"/>
        </w:rPr>
        <w:t>位顺序码，例如输入“</w:t>
      </w:r>
      <w:r>
        <w:rPr>
          <w:rFonts w:hint="eastAsia" w:ascii="宋体" w:hAnsi="宋体" w:cs="宋体"/>
          <w:kern w:val="2"/>
          <w:sz w:val="21"/>
          <w:szCs w:val="21"/>
          <w:lang w:val="en-US" w:eastAsia="zh-CN" w:bidi="ar"/>
        </w:rPr>
        <w:t>500101001</w:t>
      </w:r>
      <w:r>
        <w:rPr>
          <w:rFonts w:hint="eastAsia" w:ascii="宋体" w:hAnsi="宋体" w:eastAsia="宋体" w:cs="宋体"/>
          <w:kern w:val="2"/>
          <w:sz w:val="21"/>
          <w:szCs w:val="21"/>
          <w:lang w:val="en-US" w:eastAsia="zh-CN" w:bidi="ar"/>
        </w:rPr>
        <w:t>”，软件自动扩充成“</w:t>
      </w:r>
      <w:r>
        <w:rPr>
          <w:rFonts w:hint="eastAsia" w:ascii="宋体" w:hAnsi="宋体" w:cs="宋体"/>
          <w:kern w:val="2"/>
          <w:sz w:val="21"/>
          <w:szCs w:val="21"/>
          <w:lang w:val="en-US" w:eastAsia="zh-CN" w:bidi="ar"/>
        </w:rPr>
        <w:t>500101001001</w:t>
      </w:r>
      <w:r>
        <w:rPr>
          <w:rFonts w:hint="eastAsia" w:ascii="宋体" w:hAnsi="宋体" w:eastAsia="宋体" w:cs="宋体"/>
          <w:kern w:val="2"/>
          <w:sz w:val="21"/>
          <w:szCs w:val="21"/>
          <w:lang w:val="en-US" w:eastAsia="zh-CN" w:bidi="ar"/>
        </w:rPr>
        <w:t>”</w:t>
      </w:r>
      <w:r>
        <w:rPr>
          <w:rFonts w:hint="default" w:ascii="宋体" w:hAnsi="宋体" w:eastAsia="宋体" w:cs="宋体"/>
          <w:kern w:val="2"/>
          <w:sz w:val="21"/>
          <w:szCs w:val="21"/>
          <w:lang w:val="en-US" w:eastAsia="zh-CN" w:bidi="ar"/>
        </w:rPr>
        <w:t>12</w:t>
      </w:r>
      <w:r>
        <w:rPr>
          <w:rFonts w:hint="eastAsia" w:ascii="宋体" w:hAnsi="宋体" w:eastAsia="宋体" w:cs="宋体"/>
          <w:kern w:val="2"/>
          <w:sz w:val="21"/>
          <w:szCs w:val="21"/>
          <w:lang w:val="en-US" w:eastAsia="zh-CN" w:bidi="ar"/>
        </w:rPr>
        <w:t>位清单编号，项目名称自动填入“</w:t>
      </w:r>
      <w:r>
        <w:rPr>
          <w:rFonts w:hint="eastAsia" w:ascii="宋体" w:hAnsi="宋体" w:cs="宋体"/>
          <w:kern w:val="2"/>
          <w:sz w:val="21"/>
          <w:szCs w:val="21"/>
          <w:lang w:val="en-US" w:eastAsia="zh-CN" w:bidi="ar"/>
        </w:rPr>
        <w:t>场地平整</w:t>
      </w:r>
      <w:r>
        <w:rPr>
          <w:rFonts w:hint="eastAsia" w:ascii="宋体" w:hAnsi="宋体" w:eastAsia="宋体" w:cs="宋体"/>
          <w:kern w:val="2"/>
          <w:sz w:val="21"/>
          <w:szCs w:val="21"/>
          <w:lang w:val="en-US" w:eastAsia="zh-CN" w:bidi="ar"/>
        </w:rPr>
        <w:t>”，单位自动填入“</w:t>
      </w:r>
      <w:r>
        <w:rPr>
          <w:rFonts w:hint="default" w:ascii="宋体" w:hAnsi="宋体" w:eastAsia="宋体" w:cs="宋体"/>
          <w:kern w:val="2"/>
          <w:sz w:val="21"/>
          <w:szCs w:val="21"/>
          <w:lang w:val="en-US" w:eastAsia="zh-CN" w:bidi="ar"/>
        </w:rPr>
        <w:t>m2</w:t>
      </w:r>
      <w:r>
        <w:rPr>
          <w:rFonts w:hint="eastAsia" w:ascii="宋体" w:hAnsi="宋体" w:eastAsia="宋体" w:cs="宋体"/>
          <w:kern w:val="2"/>
          <w:sz w:val="21"/>
          <w:szCs w:val="21"/>
          <w:lang w:val="en-US" w:eastAsia="zh-CN" w:bidi="ar"/>
        </w:rPr>
        <w:t>”。</w:t>
      </w:r>
    </w:p>
    <w:p>
      <w:pPr>
        <w:pStyle w:val="46"/>
        <w:numPr>
          <w:ilvl w:val="0"/>
          <w:numId w:val="15"/>
        </w:numPr>
        <w:spacing w:line="360" w:lineRule="auto"/>
        <w:ind w:firstLineChars="0"/>
        <w:rPr>
          <w:b/>
          <w:szCs w:val="21"/>
        </w:rPr>
      </w:pPr>
      <w:r>
        <w:rPr>
          <w:rFonts w:hint="eastAsia"/>
          <w:b/>
          <w:szCs w:val="21"/>
        </w:rPr>
        <w:t>查询输入</w:t>
      </w:r>
    </w:p>
    <w:p>
      <w:pPr>
        <w:pStyle w:val="46"/>
        <w:numPr>
          <w:ilvl w:val="0"/>
          <w:numId w:val="16"/>
        </w:numPr>
        <w:ind w:firstLineChars="0"/>
      </w:pPr>
      <w:r>
        <w:rPr>
          <w:rFonts w:hint="eastAsia"/>
          <w:b/>
          <w:szCs w:val="21"/>
        </w:rPr>
        <w:t>章节查询</w:t>
      </w:r>
    </w:p>
    <w:p>
      <w:pPr>
        <w:pStyle w:val="46"/>
        <w:spacing w:line="360" w:lineRule="auto"/>
        <w:ind w:left="360" w:firstLine="0" w:firstLineChars="0"/>
      </w:pPr>
      <w:r>
        <w:rPr>
          <w:rFonts w:hint="eastAsia"/>
        </w:rPr>
        <w:t>在左侧清单树中选择相应章节，找到所需的清单，双击即可将此清单插入预算书。</w:t>
      </w:r>
    </w:p>
    <w:p>
      <w:pPr>
        <w:pStyle w:val="46"/>
        <w:spacing w:line="360" w:lineRule="auto"/>
        <w:ind w:left="360" w:firstLine="0" w:firstLineChars="0"/>
        <w:jc w:val="left"/>
      </w:pPr>
      <w:r>
        <w:drawing>
          <wp:inline distT="0" distB="0" distL="114300" distR="114300">
            <wp:extent cx="2682875" cy="5233035"/>
            <wp:effectExtent l="0" t="0" r="3175" b="5715"/>
            <wp:docPr id="10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5"/>
                    <pic:cNvPicPr>
                      <a:picLocks noChangeAspect="1"/>
                    </pic:cNvPicPr>
                  </pic:nvPicPr>
                  <pic:blipFill>
                    <a:blip r:embed="rId61"/>
                    <a:stretch>
                      <a:fillRect/>
                    </a:stretch>
                  </pic:blipFill>
                  <pic:spPr>
                    <a:xfrm>
                      <a:off x="0" y="0"/>
                      <a:ext cx="2682875" cy="5233035"/>
                    </a:xfrm>
                    <a:prstGeom prst="rect">
                      <a:avLst/>
                    </a:prstGeom>
                    <a:noFill/>
                    <a:ln>
                      <a:noFill/>
                    </a:ln>
                  </pic:spPr>
                </pic:pic>
              </a:graphicData>
            </a:graphic>
          </wp:inline>
        </w:drawing>
      </w:r>
    </w:p>
    <w:p>
      <w:pPr>
        <w:pStyle w:val="46"/>
        <w:numPr>
          <w:ilvl w:val="0"/>
          <w:numId w:val="16"/>
        </w:numPr>
        <w:spacing w:line="360" w:lineRule="auto"/>
        <w:ind w:firstLineChars="0"/>
        <w:rPr>
          <w:b/>
        </w:rPr>
      </w:pPr>
      <w:r>
        <w:rPr>
          <w:rFonts w:hint="eastAsia"/>
          <w:b/>
        </w:rPr>
        <w:t>条件查询</w:t>
      </w:r>
    </w:p>
    <w:p>
      <w:pPr>
        <w:pStyle w:val="46"/>
        <w:ind w:left="360" w:firstLine="0" w:firstLineChars="0"/>
        <w:rPr>
          <w:rFonts w:hint="eastAsia"/>
        </w:rPr>
      </w:pPr>
      <w:r>
        <w:rPr>
          <w:rFonts w:hint="eastAsia"/>
        </w:rPr>
        <w:t>在清单树中上方的搜索框中，输入所需清单的编号或名称，弹出查询窗口，从中双击所需清单即可插入。</w:t>
      </w:r>
    </w:p>
    <w:p>
      <w:pPr>
        <w:pStyle w:val="46"/>
        <w:ind w:left="360" w:firstLine="0" w:firstLineChars="0"/>
        <w:rPr>
          <w:rFonts w:hint="eastAsia"/>
        </w:rPr>
      </w:pPr>
      <w:r>
        <w:drawing>
          <wp:inline distT="0" distB="0" distL="114300" distR="114300">
            <wp:extent cx="6181090" cy="3517900"/>
            <wp:effectExtent l="0" t="0" r="6350" b="2540"/>
            <wp:docPr id="10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6"/>
                    <pic:cNvPicPr>
                      <a:picLocks noChangeAspect="1"/>
                    </pic:cNvPicPr>
                  </pic:nvPicPr>
                  <pic:blipFill>
                    <a:blip r:embed="rId62"/>
                    <a:stretch>
                      <a:fillRect/>
                    </a:stretch>
                  </pic:blipFill>
                  <pic:spPr>
                    <a:xfrm>
                      <a:off x="0" y="0"/>
                      <a:ext cx="6181090" cy="3517900"/>
                    </a:xfrm>
                    <a:prstGeom prst="rect">
                      <a:avLst/>
                    </a:prstGeom>
                    <a:noFill/>
                    <a:ln>
                      <a:noFill/>
                    </a:ln>
                  </pic:spPr>
                </pic:pic>
              </a:graphicData>
            </a:graphic>
          </wp:inline>
        </w:drawing>
      </w:r>
    </w:p>
    <w:p>
      <w:pPr>
        <w:pStyle w:val="46"/>
        <w:ind w:left="359" w:hanging="359" w:hangingChars="171"/>
      </w:pP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Calibri" w:hAnsi="Calibri" w:eastAsia="宋体" w:cs="Times New Roman"/>
          <w:b/>
          <w:bCs/>
          <w:kern w:val="2"/>
          <w:sz w:val="21"/>
          <w:szCs w:val="21"/>
          <w:lang w:eastAsia="zh-CN"/>
        </w:rPr>
        <w:t>3.</w:t>
      </w:r>
      <w:r>
        <w:rPr>
          <w:rFonts w:hint="default" w:ascii="Calibri" w:hAnsi="Calibri" w:eastAsia="宋体" w:cs="Times New Roman"/>
          <w:b/>
          <w:bCs/>
          <w:kern w:val="2"/>
          <w:sz w:val="21"/>
          <w:szCs w:val="21"/>
          <w:lang w:eastAsia="zh-CN"/>
        </w:rPr>
        <w:t> </w:t>
      </w:r>
      <w:r>
        <w:rPr>
          <w:rFonts w:hint="eastAsia" w:ascii="宋体" w:hAnsi="宋体" w:eastAsia="宋体" w:cs="宋体"/>
          <w:b/>
          <w:bCs/>
          <w:kern w:val="2"/>
          <w:sz w:val="21"/>
          <w:szCs w:val="21"/>
          <w:lang w:eastAsia="zh-CN"/>
        </w:rPr>
        <w:t>补充清单的录入</w:t>
      </w:r>
    </w:p>
    <w:p>
      <w:pPr>
        <w:pStyle w:val="30"/>
        <w:keepNext w:val="0"/>
        <w:keepLines w:val="0"/>
        <w:widowControl/>
        <w:suppressLineNumbers w:val="0"/>
        <w:snapToGrid w:val="0"/>
        <w:spacing w:before="240" w:beforeAutospacing="0" w:after="0" w:afterAutospacing="1" w:line="360" w:lineRule="auto"/>
        <w:ind w:left="0" w:right="0" w:firstLine="424" w:firstLineChars="202"/>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在预算书界面新增清单行，在项目编码中输入要补充的清单编码</w:t>
      </w:r>
      <w:r>
        <w:rPr>
          <w:rFonts w:hint="eastAsia" w:ascii="宋体" w:hAnsi="宋体" w:cs="宋体"/>
          <w:kern w:val="2"/>
          <w:sz w:val="21"/>
          <w:szCs w:val="21"/>
          <w:lang w:val="en-US" w:eastAsia="zh-CN" w:bidi="ar"/>
        </w:rPr>
        <w:t>，</w:t>
      </w:r>
      <w:r>
        <w:rPr>
          <w:rFonts w:hint="eastAsia" w:ascii="宋体" w:hAnsi="宋体" w:eastAsia="宋体" w:cs="宋体"/>
          <w:kern w:val="2"/>
          <w:sz w:val="21"/>
          <w:szCs w:val="21"/>
          <w:lang w:eastAsia="zh-CN"/>
        </w:rPr>
        <w:t>再按</w:t>
      </w:r>
      <w:r>
        <w:rPr>
          <w:rFonts w:hint="default" w:ascii="Calibri" w:hAnsi="Calibri" w:eastAsia="宋体" w:cs="Calibri"/>
          <w:kern w:val="2"/>
          <w:sz w:val="21"/>
          <w:szCs w:val="21"/>
          <w:lang w:eastAsia="zh-CN"/>
        </w:rPr>
        <w:t>&lt;Enter&gt;</w:t>
      </w:r>
      <w:r>
        <w:rPr>
          <w:rFonts w:hint="eastAsia" w:ascii="宋体" w:hAnsi="宋体" w:eastAsia="宋体" w:cs="宋体"/>
          <w:kern w:val="2"/>
          <w:sz w:val="21"/>
          <w:szCs w:val="21"/>
          <w:lang w:val="en-US" w:eastAsia="zh-CN" w:bidi="ar"/>
        </w:rPr>
        <w:t>即弹出补充请录入界面，补充清单由</w:t>
      </w:r>
      <w:r>
        <w:rPr>
          <w:rFonts w:hint="eastAsia" w:ascii="宋体" w:hAnsi="宋体" w:cs="宋体"/>
          <w:kern w:val="2"/>
          <w:sz w:val="21"/>
          <w:szCs w:val="21"/>
          <w:lang w:val="en-US" w:eastAsia="zh-CN" w:bidi="ar"/>
        </w:rPr>
        <w:t>AB</w:t>
      </w:r>
      <w:r>
        <w:rPr>
          <w:rFonts w:hint="default" w:ascii="宋体" w:hAnsi="宋体" w:eastAsia="宋体" w:cs="宋体"/>
          <w:kern w:val="2"/>
          <w:sz w:val="21"/>
          <w:szCs w:val="21"/>
          <w:lang w:val="en-US" w:eastAsia="zh-CN" w:bidi="ar"/>
        </w:rPr>
        <w:t>+</w:t>
      </w:r>
      <w:r>
        <w:rPr>
          <w:rFonts w:hint="eastAsia" w:ascii="宋体" w:hAnsi="宋体" w:eastAsia="宋体" w:cs="宋体"/>
          <w:kern w:val="2"/>
          <w:sz w:val="21"/>
          <w:szCs w:val="21"/>
          <w:lang w:val="en-US" w:eastAsia="zh-CN" w:bidi="ar"/>
        </w:rPr>
        <w:t>顺序码。软件会根据补充清单的录入顺序自动获取后三位顺序码，输入补充清单的名称、单位、清单特征、工作内容等信息确定就完成了补充清单的录入。</w:t>
      </w:r>
    </w:p>
    <w:p>
      <w:pPr>
        <w:pStyle w:val="30"/>
        <w:keepNext w:val="0"/>
        <w:keepLines w:val="0"/>
        <w:widowControl/>
        <w:suppressLineNumbers w:val="0"/>
        <w:snapToGrid w:val="0"/>
        <w:spacing w:before="0" w:beforeAutospacing="1" w:after="0" w:afterAutospacing="1" w:line="300" w:lineRule="atLeast"/>
        <w:ind w:left="0" w:right="0"/>
        <w:jc w:val="left"/>
        <w:rPr>
          <w:rFonts w:asciiTheme="minorHAnsi" w:hAnsiTheme="minorHAnsi" w:cstheme="minorBidi"/>
          <w:kern w:val="2"/>
          <w:sz w:val="21"/>
          <w:szCs w:val="22"/>
        </w:rPr>
      </w:pPr>
      <w:r>
        <w:rPr>
          <w:rFonts w:ascii="Verdana" w:hAnsi="Verdana" w:cs="宋体"/>
          <w:kern w:val="0"/>
          <w:sz w:val="18"/>
          <w:szCs w:val="18"/>
          <w:lang w:val="en-US" w:eastAsia="zh-CN" w:bidi="ar"/>
        </w:rPr>
        <w:drawing>
          <wp:inline distT="0" distB="0" distL="114300" distR="114300">
            <wp:extent cx="238125" cy="200025"/>
            <wp:effectExtent l="0" t="0" r="5715" b="13335"/>
            <wp:docPr id="102"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7" descr="IMG_256"/>
                    <pic:cNvPicPr>
                      <a:picLocks noChangeAspect="1"/>
                    </pic:cNvPicPr>
                  </pic:nvPicPr>
                  <pic:blipFill>
                    <a:blip r:embed="rId63"/>
                    <a:stretch>
                      <a:fillRect/>
                    </a:stretch>
                  </pic:blipFill>
                  <pic:spPr>
                    <a:xfrm>
                      <a:off x="0" y="0"/>
                      <a:ext cx="238125" cy="200025"/>
                    </a:xfrm>
                    <a:prstGeom prst="rect">
                      <a:avLst/>
                    </a:prstGeom>
                    <a:noFill/>
                    <a:ln w="9525">
                      <a:noFill/>
                    </a:ln>
                  </pic:spPr>
                </pic:pic>
              </a:graphicData>
            </a:graphic>
          </wp:inline>
        </w:drawing>
      </w:r>
      <w:r>
        <w:rPr>
          <w:rFonts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为防止出现清单编码重复，补充清单的顺序码由软件自动生成，不允许手动修改。</w:t>
      </w:r>
    </w:p>
    <w:p>
      <w:pPr>
        <w:pStyle w:val="5"/>
      </w:pPr>
      <w:bookmarkStart w:id="64" w:name="_Toc385258850"/>
      <w:bookmarkEnd w:id="64"/>
      <w:bookmarkStart w:id="65" w:name="_Toc385258849"/>
      <w:bookmarkEnd w:id="65"/>
      <w:bookmarkStart w:id="66" w:name="_Toc385259120"/>
      <w:bookmarkEnd w:id="66"/>
      <w:bookmarkStart w:id="67" w:name="_Toc385259119"/>
      <w:bookmarkEnd w:id="67"/>
      <w:bookmarkStart w:id="68" w:name="_Toc385258581"/>
      <w:bookmarkEnd w:id="68"/>
      <w:bookmarkStart w:id="69" w:name="_Toc385258580"/>
      <w:bookmarkEnd w:id="69"/>
      <w:bookmarkStart w:id="70" w:name="_Toc16014"/>
      <w:bookmarkStart w:id="71" w:name="_Toc29504"/>
      <w:bookmarkStart w:id="72" w:name="_Toc241549531"/>
      <w:bookmarkStart w:id="73" w:name="_Toc263747982"/>
      <w:r>
        <w:rPr>
          <w:rFonts w:hint="eastAsia"/>
        </w:rPr>
        <w:t>清单特征和工作内容的录入</w:t>
      </w:r>
      <w:bookmarkEnd w:id="70"/>
      <w:bookmarkEnd w:id="71"/>
    </w:p>
    <w:p>
      <w:pPr>
        <w:ind w:firstLine="424" w:firstLineChars="202"/>
      </w:pPr>
      <w:r>
        <w:rPr>
          <w:rFonts w:hint="eastAsia"/>
        </w:rPr>
        <w:t>选中需要编辑的清单，点击【辅助】</w:t>
      </w:r>
      <w:r>
        <w:t>-</w:t>
      </w:r>
      <w:r>
        <w:rPr>
          <w:rFonts w:hint="eastAsia"/>
        </w:rPr>
        <w:t>【清单特征】界面，编辑清单的特征、工作内容。</w:t>
      </w:r>
    </w:p>
    <w:p>
      <w:r>
        <w:drawing>
          <wp:inline distT="0" distB="0" distL="114300" distR="114300">
            <wp:extent cx="6188710" cy="2611120"/>
            <wp:effectExtent l="0" t="0" r="13970" b="10160"/>
            <wp:docPr id="10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9"/>
                    <pic:cNvPicPr>
                      <a:picLocks noChangeAspect="1"/>
                    </pic:cNvPicPr>
                  </pic:nvPicPr>
                  <pic:blipFill>
                    <a:blip r:embed="rId64"/>
                    <a:stretch>
                      <a:fillRect/>
                    </a:stretch>
                  </pic:blipFill>
                  <pic:spPr>
                    <a:xfrm>
                      <a:off x="0" y="0"/>
                      <a:ext cx="6188710" cy="2611120"/>
                    </a:xfrm>
                    <a:prstGeom prst="rect">
                      <a:avLst/>
                    </a:prstGeom>
                    <a:noFill/>
                    <a:ln>
                      <a:noFill/>
                    </a:ln>
                  </pic:spPr>
                </pic:pic>
              </a:graphicData>
            </a:graphic>
          </wp:inline>
        </w:drawing>
      </w:r>
    </w:p>
    <w:p>
      <w:pPr>
        <w:pStyle w:val="46"/>
        <w:spacing w:line="360" w:lineRule="auto"/>
        <w:ind w:firstLine="413" w:firstLineChars="197"/>
      </w:pPr>
      <w:r>
        <w:rPr>
          <w:rFonts w:hint="eastAsia"/>
        </w:rPr>
        <w:t>用户除可以编辑项目特征外，还可以直接通过【取子目名称】功能，自动获取这条清单下的所有子目名称作为清单的特征。</w:t>
      </w:r>
    </w:p>
    <w:p>
      <w:pPr>
        <w:pStyle w:val="46"/>
        <w:spacing w:line="360" w:lineRule="auto"/>
        <w:ind w:firstLine="0" w:firstLineChars="0"/>
        <w:jc w:val="left"/>
      </w:pPr>
      <w:r>
        <w:drawing>
          <wp:inline distT="0" distB="0" distL="114300" distR="114300">
            <wp:extent cx="6177280" cy="2877185"/>
            <wp:effectExtent l="0" t="0" r="13970" b="18415"/>
            <wp:docPr id="20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32"/>
                    <pic:cNvPicPr>
                      <a:picLocks noChangeAspect="1"/>
                    </pic:cNvPicPr>
                  </pic:nvPicPr>
                  <pic:blipFill>
                    <a:blip r:embed="rId65"/>
                    <a:stretch>
                      <a:fillRect/>
                    </a:stretch>
                  </pic:blipFill>
                  <pic:spPr>
                    <a:xfrm>
                      <a:off x="0" y="0"/>
                      <a:ext cx="6177280" cy="2877185"/>
                    </a:xfrm>
                    <a:prstGeom prst="rect">
                      <a:avLst/>
                    </a:prstGeom>
                    <a:noFill/>
                    <a:ln>
                      <a:noFill/>
                    </a:ln>
                  </pic:spPr>
                </pic:pic>
              </a:graphicData>
            </a:graphic>
          </wp:inline>
        </w:drawing>
      </w:r>
    </w:p>
    <w:p>
      <w:r>
        <w:object>
          <v:shape id="_x0000_i1029" o:spt="75" type="#_x0000_t75" style="height:17pt;width:19.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29" DrawAspect="Content" ObjectID="_1468075729" r:id="rId66">
            <o:LockedField>false</o:LockedField>
          </o:OLEObject>
        </w:object>
      </w:r>
      <w:r>
        <w:rPr>
          <w:rFonts w:hint="eastAsia"/>
        </w:rPr>
        <w:t>更多清单特征的录入技巧请参考清单特征参考。</w:t>
      </w:r>
    </w:p>
    <w:p>
      <w:pPr>
        <w:pStyle w:val="5"/>
      </w:pPr>
      <w:bookmarkStart w:id="74" w:name="_Toc385259132"/>
      <w:bookmarkStart w:id="75" w:name="_Toc12597"/>
      <w:bookmarkStart w:id="76" w:name="_Toc30448"/>
      <w:bookmarkStart w:id="77" w:name="_Toc483404995"/>
      <w:r>
        <w:rPr>
          <w:rFonts w:hint="eastAsia"/>
        </w:rPr>
        <w:t>定额的录入</w:t>
      </w:r>
      <w:bookmarkEnd w:id="74"/>
      <w:bookmarkEnd w:id="75"/>
      <w:bookmarkEnd w:id="76"/>
      <w:bookmarkEnd w:id="77"/>
      <w:bookmarkStart w:id="78" w:name="_Toc385258595"/>
      <w:bookmarkEnd w:id="78"/>
      <w:bookmarkStart w:id="79" w:name="_Toc385258863"/>
      <w:bookmarkEnd w:id="79"/>
      <w:bookmarkStart w:id="80" w:name="_Toc385258865"/>
      <w:bookmarkEnd w:id="80"/>
      <w:bookmarkStart w:id="81" w:name="_Toc385258864"/>
      <w:bookmarkEnd w:id="81"/>
      <w:bookmarkStart w:id="82" w:name="_Toc385259133"/>
      <w:bookmarkEnd w:id="82"/>
      <w:bookmarkStart w:id="83" w:name="_Toc385258596"/>
      <w:bookmarkEnd w:id="83"/>
      <w:bookmarkStart w:id="84" w:name="_Toc385259135"/>
      <w:bookmarkEnd w:id="84"/>
      <w:bookmarkStart w:id="85" w:name="_Toc385259134"/>
      <w:bookmarkEnd w:id="85"/>
      <w:bookmarkStart w:id="86" w:name="_Toc385258594"/>
      <w:bookmarkEnd w:id="86"/>
    </w:p>
    <w:p>
      <w:pPr>
        <w:pStyle w:val="46"/>
        <w:numPr>
          <w:ilvl w:val="0"/>
          <w:numId w:val="17"/>
        </w:numPr>
        <w:spacing w:line="360" w:lineRule="auto"/>
        <w:ind w:left="0" w:firstLine="0" w:firstLineChars="0"/>
        <w:rPr>
          <w:b/>
        </w:rPr>
      </w:pPr>
      <w:r>
        <w:rPr>
          <w:rFonts w:hint="eastAsia"/>
          <w:b/>
        </w:rPr>
        <w:t>直接输入</w:t>
      </w:r>
    </w:p>
    <w:p>
      <w:pPr>
        <w:pStyle w:val="46"/>
        <w:numPr>
          <w:ilvl w:val="0"/>
          <w:numId w:val="18"/>
        </w:numPr>
        <w:ind w:left="0" w:firstLine="0" w:firstLineChars="0"/>
        <w:rPr>
          <w:b/>
        </w:rPr>
      </w:pPr>
      <w:r>
        <w:rPr>
          <w:rFonts w:hint="eastAsia"/>
          <w:b/>
        </w:rPr>
        <w:t>编码输入</w:t>
      </w:r>
    </w:p>
    <w:p>
      <w:pPr>
        <w:pStyle w:val="46"/>
        <w:spacing w:line="360" w:lineRule="auto"/>
        <w:ind w:left="426" w:firstLine="0" w:firstLineChars="0"/>
      </w:pPr>
      <w:r>
        <w:rPr>
          <w:rFonts w:hint="eastAsia"/>
        </w:rPr>
        <w:t>直接在项目编号中输入定额编号。</w:t>
      </w:r>
    </w:p>
    <w:p>
      <w:pPr>
        <w:pStyle w:val="46"/>
        <w:ind w:left="426" w:hanging="424" w:hangingChars="202"/>
        <w:jc w:val="left"/>
        <w:rPr>
          <w:b/>
        </w:rPr>
      </w:pPr>
      <w:r>
        <w:drawing>
          <wp:inline distT="0" distB="0" distL="114300" distR="114300">
            <wp:extent cx="6178550" cy="1808480"/>
            <wp:effectExtent l="0" t="0" r="8890" b="5080"/>
            <wp:docPr id="10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1"/>
                    <pic:cNvPicPr>
                      <a:picLocks noChangeAspect="1"/>
                    </pic:cNvPicPr>
                  </pic:nvPicPr>
                  <pic:blipFill>
                    <a:blip r:embed="rId67"/>
                    <a:stretch>
                      <a:fillRect/>
                    </a:stretch>
                  </pic:blipFill>
                  <pic:spPr>
                    <a:xfrm>
                      <a:off x="0" y="0"/>
                      <a:ext cx="6178550" cy="1808480"/>
                    </a:xfrm>
                    <a:prstGeom prst="rect">
                      <a:avLst/>
                    </a:prstGeom>
                    <a:noFill/>
                    <a:ln>
                      <a:noFill/>
                    </a:ln>
                  </pic:spPr>
                </pic:pic>
              </a:graphicData>
            </a:graphic>
          </wp:inline>
        </w:drawing>
      </w:r>
    </w:p>
    <w:p>
      <w:pPr>
        <w:pStyle w:val="46"/>
        <w:numPr>
          <w:ilvl w:val="0"/>
          <w:numId w:val="18"/>
        </w:numPr>
        <w:ind w:left="0" w:firstLine="0" w:firstLineChars="0"/>
        <w:rPr>
          <w:b/>
        </w:rPr>
      </w:pPr>
      <w:r>
        <w:rPr>
          <w:rFonts w:hint="eastAsia"/>
          <w:b/>
        </w:rPr>
        <w:t>预算书定额录入</w:t>
      </w:r>
    </w:p>
    <w:p>
      <w:pPr>
        <w:pStyle w:val="46"/>
        <w:spacing w:line="276" w:lineRule="auto"/>
        <w:rPr>
          <w:b/>
        </w:rPr>
      </w:pPr>
      <w:r>
        <w:rPr>
          <w:rFonts w:hint="eastAsia"/>
        </w:rPr>
        <w:t>组价过程中对定额进行换算后，下次从定额库录入该定额时仍需要进行换算。通过此功能可快速的录入本工程中已经换算好的定额，省去了重复换算的操作。</w:t>
      </w:r>
    </w:p>
    <w:p>
      <w:pPr>
        <w:spacing w:line="276" w:lineRule="auto"/>
        <w:ind w:firstLine="424" w:firstLineChars="202"/>
      </w:pPr>
      <w:r>
        <w:rPr>
          <w:rFonts w:hint="eastAsia"/>
        </w:rPr>
        <w:t>在项目编码中输入定额编码，软件会自动在下拉列表中显示定额库定额和预算书定额，其中预算书定额就是工程中编码一致且已经换算过的定额，直接选择即可录入。</w:t>
      </w:r>
    </w:p>
    <w:p>
      <w:r>
        <w:drawing>
          <wp:inline distT="0" distB="0" distL="114300" distR="114300">
            <wp:extent cx="6167120" cy="1772920"/>
            <wp:effectExtent l="0" t="0" r="5080" b="10160"/>
            <wp:docPr id="10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2"/>
                    <pic:cNvPicPr>
                      <a:picLocks noChangeAspect="1"/>
                    </pic:cNvPicPr>
                  </pic:nvPicPr>
                  <pic:blipFill>
                    <a:blip r:embed="rId68"/>
                    <a:srcRect r="328"/>
                    <a:stretch>
                      <a:fillRect/>
                    </a:stretch>
                  </pic:blipFill>
                  <pic:spPr>
                    <a:xfrm>
                      <a:off x="0" y="0"/>
                      <a:ext cx="6167120" cy="1772920"/>
                    </a:xfrm>
                    <a:prstGeom prst="rect">
                      <a:avLst/>
                    </a:prstGeom>
                    <a:noFill/>
                    <a:ln>
                      <a:noFill/>
                    </a:ln>
                  </pic:spPr>
                </pic:pic>
              </a:graphicData>
            </a:graphic>
          </wp:inline>
        </w:drawing>
      </w:r>
    </w:p>
    <w:p>
      <w:pPr>
        <w:pStyle w:val="46"/>
        <w:numPr>
          <w:ilvl w:val="0"/>
          <w:numId w:val="17"/>
        </w:numPr>
        <w:ind w:left="0" w:firstLine="0" w:firstLineChars="0"/>
        <w:rPr>
          <w:b/>
        </w:rPr>
      </w:pPr>
      <w:r>
        <w:rPr>
          <w:rFonts w:hint="eastAsia"/>
          <w:b/>
        </w:rPr>
        <w:t>查询输入</w:t>
      </w:r>
    </w:p>
    <w:p>
      <w:pPr>
        <w:pStyle w:val="46"/>
        <w:numPr>
          <w:ilvl w:val="0"/>
          <w:numId w:val="19"/>
        </w:numPr>
        <w:spacing w:line="360" w:lineRule="auto"/>
        <w:ind w:left="0" w:firstLine="0" w:firstLineChars="0"/>
        <w:rPr>
          <w:b/>
        </w:rPr>
      </w:pPr>
      <w:r>
        <w:rPr>
          <w:rFonts w:hint="eastAsia"/>
          <w:b/>
        </w:rPr>
        <w:t>章节查询</w:t>
      </w:r>
    </w:p>
    <w:p>
      <w:pPr>
        <w:pStyle w:val="46"/>
        <w:spacing w:line="360" w:lineRule="auto"/>
        <w:ind w:firstLine="424" w:firstLineChars="202"/>
      </w:pPr>
      <w:r>
        <w:rPr>
          <w:rFonts w:hint="eastAsia"/>
        </w:rPr>
        <w:t>在左侧定额树中，上方选择章节，下方列出该章节所有定额，选中所需定额，直接双击即可插入。</w:t>
      </w:r>
    </w:p>
    <w:p>
      <w:pPr>
        <w:pStyle w:val="46"/>
        <w:ind w:left="426" w:hanging="424" w:hangingChars="202"/>
        <w:jc w:val="left"/>
        <w:rPr>
          <w:b/>
        </w:rPr>
      </w:pPr>
      <w:r>
        <w:drawing>
          <wp:inline distT="0" distB="0" distL="114300" distR="114300">
            <wp:extent cx="2956560" cy="5715000"/>
            <wp:effectExtent l="0" t="0" r="0" b="0"/>
            <wp:docPr id="10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4"/>
                    <pic:cNvPicPr>
                      <a:picLocks noChangeAspect="1"/>
                    </pic:cNvPicPr>
                  </pic:nvPicPr>
                  <pic:blipFill>
                    <a:blip r:embed="rId69"/>
                    <a:stretch>
                      <a:fillRect/>
                    </a:stretch>
                  </pic:blipFill>
                  <pic:spPr>
                    <a:xfrm>
                      <a:off x="0" y="0"/>
                      <a:ext cx="2956560" cy="5715000"/>
                    </a:xfrm>
                    <a:prstGeom prst="rect">
                      <a:avLst/>
                    </a:prstGeom>
                    <a:noFill/>
                    <a:ln>
                      <a:noFill/>
                    </a:ln>
                  </pic:spPr>
                </pic:pic>
              </a:graphicData>
            </a:graphic>
          </wp:inline>
        </w:drawing>
      </w:r>
    </w:p>
    <w:p>
      <w:pPr>
        <w:pStyle w:val="46"/>
        <w:numPr>
          <w:ilvl w:val="0"/>
          <w:numId w:val="19"/>
        </w:numPr>
        <w:spacing w:before="240"/>
        <w:ind w:left="0" w:firstLine="0" w:firstLineChars="0"/>
        <w:rPr>
          <w:b/>
        </w:rPr>
      </w:pPr>
      <w:r>
        <w:rPr>
          <w:rFonts w:hint="eastAsia"/>
          <w:b/>
        </w:rPr>
        <w:t>条件查询</w:t>
      </w:r>
    </w:p>
    <w:p>
      <w:pPr>
        <w:pStyle w:val="46"/>
        <w:spacing w:line="360" w:lineRule="auto"/>
        <w:ind w:firstLine="424" w:firstLineChars="202"/>
        <w:jc w:val="left"/>
        <w:rPr>
          <w:rFonts w:hint="eastAsia"/>
        </w:rPr>
      </w:pPr>
      <w:r>
        <w:rPr>
          <w:rFonts w:hint="eastAsia"/>
        </w:rPr>
        <w:t>在定额树上方搜索框中输入定额编号或名称，查询定额，弹出框中双击所需定额即可插入。</w:t>
      </w:r>
    </w:p>
    <w:p>
      <w:pPr>
        <w:pStyle w:val="46"/>
        <w:spacing w:line="360" w:lineRule="auto"/>
        <w:ind w:left="0" w:leftChars="0" w:firstLine="0" w:firstLineChars="0"/>
        <w:jc w:val="left"/>
        <w:rPr>
          <w:rFonts w:hint="eastAsia"/>
        </w:rPr>
      </w:pPr>
      <w:r>
        <w:drawing>
          <wp:inline distT="0" distB="0" distL="114300" distR="114300">
            <wp:extent cx="6182995" cy="3512820"/>
            <wp:effectExtent l="0" t="0" r="4445" b="7620"/>
            <wp:docPr id="11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5"/>
                    <pic:cNvPicPr>
                      <a:picLocks noChangeAspect="1"/>
                    </pic:cNvPicPr>
                  </pic:nvPicPr>
                  <pic:blipFill>
                    <a:blip r:embed="rId70"/>
                    <a:stretch>
                      <a:fillRect/>
                    </a:stretch>
                  </pic:blipFill>
                  <pic:spPr>
                    <a:xfrm>
                      <a:off x="0" y="0"/>
                      <a:ext cx="6182995" cy="3512820"/>
                    </a:xfrm>
                    <a:prstGeom prst="rect">
                      <a:avLst/>
                    </a:prstGeom>
                    <a:noFill/>
                    <a:ln>
                      <a:noFill/>
                    </a:ln>
                  </pic:spPr>
                </pic:pic>
              </a:graphicData>
            </a:graphic>
          </wp:inline>
        </w:drawing>
      </w:r>
    </w:p>
    <w:p>
      <w:pPr>
        <w:pStyle w:val="46"/>
        <w:ind w:left="424" w:hanging="424" w:hangingChars="201"/>
        <w:jc w:val="left"/>
        <w:rPr>
          <w:b/>
        </w:rPr>
      </w:pPr>
    </w:p>
    <w:p>
      <w:pPr>
        <w:pStyle w:val="46"/>
        <w:numPr>
          <w:ilvl w:val="0"/>
          <w:numId w:val="19"/>
        </w:numPr>
        <w:spacing w:before="240" w:line="360" w:lineRule="auto"/>
        <w:ind w:left="0" w:firstLine="0" w:firstLineChars="0"/>
        <w:jc w:val="left"/>
        <w:rPr>
          <w:b/>
        </w:rPr>
      </w:pPr>
      <w:r>
        <w:rPr>
          <w:rFonts w:hint="eastAsia"/>
          <w:b/>
        </w:rPr>
        <w:t>定额名称实时查询</w:t>
      </w:r>
    </w:p>
    <w:p>
      <w:pPr>
        <w:ind w:firstLine="424" w:firstLineChars="202"/>
        <w:rPr>
          <w:color w:val="000000"/>
          <w:szCs w:val="21"/>
        </w:rPr>
      </w:pPr>
      <w:r>
        <w:rPr>
          <w:rFonts w:hint="eastAsia"/>
          <w:color w:val="000000"/>
          <w:szCs w:val="21"/>
        </w:rPr>
        <w:t>在预算书清单名称中输入定额名称，软件会根据已经输入的定额名称关键词自动查询出符合条件的定额，显示在下拉列表中，点击需要录入的定额即可录入。</w:t>
      </w:r>
    </w:p>
    <w:p>
      <w:pPr>
        <w:pStyle w:val="46"/>
        <w:spacing w:after="240"/>
        <w:ind w:firstLine="0" w:firstLineChars="0"/>
        <w:jc w:val="left"/>
      </w:pPr>
      <w:r>
        <w:drawing>
          <wp:inline distT="0" distB="0" distL="114300" distR="114300">
            <wp:extent cx="6186805" cy="2379345"/>
            <wp:effectExtent l="0" t="0" r="635" b="13335"/>
            <wp:docPr id="11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6"/>
                    <pic:cNvPicPr>
                      <a:picLocks noChangeAspect="1"/>
                    </pic:cNvPicPr>
                  </pic:nvPicPr>
                  <pic:blipFill>
                    <a:blip r:embed="rId71"/>
                    <a:stretch>
                      <a:fillRect/>
                    </a:stretch>
                  </pic:blipFill>
                  <pic:spPr>
                    <a:xfrm>
                      <a:off x="0" y="0"/>
                      <a:ext cx="6186805" cy="2379345"/>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0" w:right="0" w:firstLine="0" w:firstLineChars="0"/>
      </w:pPr>
      <w:r>
        <w:rPr>
          <w:rFonts w:hint="eastAsia" w:ascii="Calibri" w:hAnsi="Calibri" w:cs="Times New Roman"/>
          <w:b/>
          <w:bCs/>
          <w:kern w:val="2"/>
          <w:sz w:val="21"/>
          <w:szCs w:val="21"/>
          <w:lang w:val="en-US" w:eastAsia="zh-CN"/>
        </w:rPr>
        <w:t>3</w:t>
      </w:r>
      <w:r>
        <w:rPr>
          <w:rFonts w:ascii="Calibri" w:hAnsi="Calibri" w:eastAsia="宋体" w:cs="Times New Roman"/>
          <w:b/>
          <w:bCs/>
          <w:kern w:val="2"/>
          <w:sz w:val="21"/>
          <w:szCs w:val="21"/>
          <w:lang w:eastAsia="zh-CN"/>
        </w:rPr>
        <w:t>.</w:t>
      </w:r>
      <w:r>
        <w:rPr>
          <w:rFonts w:hint="default" w:ascii="Calibri" w:hAnsi="Calibri" w:eastAsia="宋体" w:cs="Times New Roman"/>
          <w:b/>
          <w:bCs/>
          <w:kern w:val="2"/>
          <w:sz w:val="21"/>
          <w:szCs w:val="21"/>
          <w:lang w:eastAsia="zh-CN"/>
        </w:rPr>
        <w:t> </w:t>
      </w:r>
      <w:r>
        <w:rPr>
          <w:rFonts w:hint="eastAsia" w:ascii="宋体" w:hAnsi="宋体" w:eastAsia="宋体" w:cs="宋体"/>
          <w:b/>
          <w:bCs/>
          <w:kern w:val="2"/>
          <w:sz w:val="21"/>
          <w:szCs w:val="21"/>
          <w:lang w:eastAsia="zh-CN"/>
        </w:rPr>
        <w:t>补充子目输入</w:t>
      </w:r>
    </w:p>
    <w:p>
      <w:pPr>
        <w:pStyle w:val="30"/>
        <w:keepNext w:val="0"/>
        <w:keepLines w:val="0"/>
        <w:widowControl/>
        <w:suppressLineNumbers w:val="0"/>
        <w:snapToGrid w:val="0"/>
        <w:spacing w:before="0" w:beforeAutospacing="1" w:after="0" w:afterAutospacing="1" w:line="360" w:lineRule="auto"/>
        <w:ind w:left="0" w:right="0" w:firstLine="424" w:firstLineChars="202"/>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在预算书界面新增子目行，在项目编</w:t>
      </w:r>
      <w:r>
        <w:rPr>
          <w:rFonts w:hint="eastAsia" w:ascii="宋体" w:hAnsi="宋体" w:cs="宋体"/>
          <w:kern w:val="2"/>
          <w:sz w:val="21"/>
          <w:szCs w:val="21"/>
          <w:lang w:val="en-US" w:eastAsia="zh-CN"/>
        </w:rPr>
        <w:t>号</w:t>
      </w:r>
      <w:r>
        <w:rPr>
          <w:rFonts w:hint="eastAsia" w:ascii="宋体" w:hAnsi="宋体" w:eastAsia="宋体" w:cs="宋体"/>
          <w:kern w:val="2"/>
          <w:sz w:val="21"/>
          <w:szCs w:val="21"/>
          <w:lang w:eastAsia="zh-CN"/>
        </w:rPr>
        <w:t>中输入</w:t>
      </w:r>
      <w:r>
        <w:rPr>
          <w:rFonts w:hint="eastAsia" w:ascii="宋体" w:hAnsi="宋体" w:cs="宋体"/>
          <w:kern w:val="2"/>
          <w:sz w:val="21"/>
          <w:szCs w:val="21"/>
          <w:lang w:val="en-US" w:eastAsia="zh-CN"/>
        </w:rPr>
        <w:t>字母</w:t>
      </w:r>
      <w:r>
        <w:rPr>
          <w:rFonts w:hint="eastAsia" w:ascii="Calibri" w:hAnsi="Calibri" w:eastAsia="宋体" w:cs="Times New Roman"/>
          <w:kern w:val="2"/>
          <w:sz w:val="21"/>
          <w:szCs w:val="21"/>
          <w:lang w:eastAsia="zh-CN"/>
        </w:rPr>
        <w:t>D</w:t>
      </w:r>
      <w:r>
        <w:rPr>
          <w:rFonts w:hint="eastAsia" w:ascii="宋体" w:hAnsi="宋体" w:eastAsia="宋体" w:cs="宋体"/>
          <w:kern w:val="2"/>
          <w:sz w:val="21"/>
          <w:szCs w:val="21"/>
          <w:lang w:eastAsia="zh-CN"/>
        </w:rPr>
        <w:t>，再按</w:t>
      </w:r>
      <w:r>
        <w:rPr>
          <w:rFonts w:hint="default" w:ascii="Calibri" w:hAnsi="Calibri" w:eastAsia="宋体" w:cs="Calibri"/>
          <w:kern w:val="2"/>
          <w:sz w:val="21"/>
          <w:szCs w:val="21"/>
          <w:lang w:eastAsia="zh-CN"/>
        </w:rPr>
        <w:t>&lt;Enter&gt;</w:t>
      </w:r>
      <w:r>
        <w:rPr>
          <w:rFonts w:hint="eastAsia" w:ascii="宋体" w:hAnsi="宋体" w:eastAsia="宋体" w:cs="宋体"/>
          <w:kern w:val="2"/>
          <w:sz w:val="21"/>
          <w:szCs w:val="21"/>
          <w:lang w:eastAsia="zh-CN"/>
        </w:rPr>
        <w:t>即弹出补充定额编制界面。选中</w:t>
      </w:r>
      <w:r>
        <w:rPr>
          <w:rFonts w:hint="eastAsia" w:ascii="Calibri" w:hAnsi="Calibri" w:eastAsia="宋体" w:cs="Times New Roman"/>
          <w:kern w:val="2"/>
          <w:sz w:val="21"/>
          <w:szCs w:val="21"/>
          <w:lang w:eastAsia="zh-CN"/>
        </w:rPr>
        <w:t>“简单定额”</w:t>
      </w:r>
      <w:r>
        <w:rPr>
          <w:rFonts w:hint="eastAsia" w:ascii="宋体" w:hAnsi="宋体" w:eastAsia="宋体" w:cs="宋体"/>
          <w:kern w:val="2"/>
          <w:sz w:val="21"/>
          <w:szCs w:val="21"/>
          <w:lang w:eastAsia="zh-CN"/>
        </w:rPr>
        <w:t>，填写定额的名称、单位、人材机费用，点击【确定】即可。</w:t>
      </w:r>
    </w:p>
    <w:p>
      <w:pPr>
        <w:pStyle w:val="30"/>
        <w:keepNext w:val="0"/>
        <w:keepLines w:val="0"/>
        <w:widowControl/>
        <w:suppressLineNumbers w:val="0"/>
        <w:snapToGrid w:val="0"/>
        <w:spacing w:before="0" w:beforeAutospacing="1" w:after="0" w:afterAutospacing="1" w:line="360" w:lineRule="auto"/>
        <w:ind w:right="0"/>
        <w:rPr>
          <w:rFonts w:hint="eastAsia" w:ascii="宋体" w:hAnsi="宋体" w:eastAsia="宋体" w:cs="宋体"/>
          <w:kern w:val="2"/>
          <w:sz w:val="21"/>
          <w:szCs w:val="21"/>
          <w:lang w:eastAsia="zh-CN"/>
        </w:rPr>
      </w:pPr>
      <w:r>
        <w:drawing>
          <wp:inline distT="0" distB="0" distL="114300" distR="114300">
            <wp:extent cx="4259580" cy="3322320"/>
            <wp:effectExtent l="0" t="0" r="7620" b="0"/>
            <wp:docPr id="11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8"/>
                    <pic:cNvPicPr>
                      <a:picLocks noChangeAspect="1"/>
                    </pic:cNvPicPr>
                  </pic:nvPicPr>
                  <pic:blipFill>
                    <a:blip r:embed="rId72"/>
                    <a:stretch>
                      <a:fillRect/>
                    </a:stretch>
                  </pic:blipFill>
                  <pic:spPr>
                    <a:xfrm>
                      <a:off x="0" y="0"/>
                      <a:ext cx="4259580" cy="3322320"/>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0" w:right="0" w:firstLine="0" w:firstLineChars="0"/>
      </w:pPr>
      <w:r>
        <w:rPr>
          <w:rFonts w:hint="eastAsia" w:ascii="宋体" w:hAnsi="宋体" w:cs="宋体"/>
          <w:b/>
          <w:bCs/>
          <w:kern w:val="2"/>
          <w:sz w:val="21"/>
          <w:szCs w:val="21"/>
          <w:lang w:val="en-US" w:eastAsia="zh-CN"/>
        </w:rPr>
        <w:t>4.</w:t>
      </w:r>
      <w:r>
        <w:rPr>
          <w:rFonts w:hint="eastAsia" w:ascii="宋体" w:hAnsi="宋体" w:eastAsia="宋体" w:cs="宋体"/>
          <w:b/>
          <w:bCs/>
          <w:kern w:val="2"/>
          <w:sz w:val="21"/>
          <w:szCs w:val="21"/>
          <w:lang w:eastAsia="zh-CN"/>
        </w:rPr>
        <w:t>借用定额输入</w:t>
      </w:r>
    </w:p>
    <w:p>
      <w:pPr>
        <w:pStyle w:val="30"/>
        <w:keepNext w:val="0"/>
        <w:keepLines w:val="0"/>
        <w:widowControl/>
        <w:numPr>
          <w:ilvl w:val="0"/>
          <w:numId w:val="0"/>
        </w:numPr>
        <w:suppressLineNumbers w:val="0"/>
        <w:snapToGrid w:val="0"/>
        <w:spacing w:before="0" w:beforeAutospacing="1" w:after="0" w:afterAutospacing="1" w:line="300" w:lineRule="atLeast"/>
        <w:ind w:left="0" w:right="0" w:firstLine="0" w:firstLineChars="0"/>
      </w:pPr>
      <w:r>
        <w:rPr>
          <w:rFonts w:hint="eastAsia" w:ascii="Calibri" w:hAnsi="Calibri" w:eastAsia="宋体" w:cs="Times New Roman"/>
          <w:b/>
          <w:bCs/>
          <w:kern w:val="2"/>
          <w:sz w:val="21"/>
          <w:szCs w:val="21"/>
          <w:lang w:eastAsia="zh-CN"/>
        </w:rPr>
        <w:t>1) </w:t>
      </w:r>
      <w:r>
        <w:rPr>
          <w:rFonts w:hint="eastAsia" w:ascii="宋体" w:hAnsi="宋体" w:eastAsia="宋体" w:cs="宋体"/>
          <w:b/>
          <w:bCs/>
          <w:kern w:val="2"/>
          <w:sz w:val="21"/>
          <w:szCs w:val="21"/>
          <w:lang w:eastAsia="zh-CN"/>
        </w:rPr>
        <w:t>切换定额库</w:t>
      </w:r>
    </w:p>
    <w:p>
      <w:pPr>
        <w:pStyle w:val="30"/>
        <w:keepNext w:val="0"/>
        <w:keepLines w:val="0"/>
        <w:widowControl/>
        <w:suppressLineNumbers w:val="0"/>
        <w:snapToGrid w:val="0"/>
        <w:spacing w:before="0" w:beforeAutospacing="1" w:after="0" w:afterAutospacing="1" w:line="360" w:lineRule="auto"/>
        <w:ind w:left="0" w:right="0" w:firstLine="420" w:firstLineChars="200"/>
        <w:rPr>
          <w:rFonts w:hint="eastAsia" w:ascii="Calibri" w:hAnsi="Calibri" w:eastAsia="宋体" w:cs="Times New Roman"/>
          <w:b/>
          <w:bCs/>
          <w:kern w:val="2"/>
          <w:sz w:val="21"/>
          <w:szCs w:val="21"/>
          <w:lang w:eastAsia="zh-CN"/>
        </w:rPr>
      </w:pPr>
      <w:r>
        <w:rPr>
          <w:rFonts w:hint="eastAsia" w:ascii="宋体" w:hAnsi="宋体" w:eastAsia="宋体" w:cs="宋体"/>
          <w:kern w:val="2"/>
          <w:sz w:val="21"/>
          <w:szCs w:val="21"/>
          <w:lang w:eastAsia="zh-CN"/>
        </w:rPr>
        <w:t>直接在左侧定额树中切换定额库即可</w:t>
      </w:r>
    </w:p>
    <w:p>
      <w:pPr>
        <w:pStyle w:val="30"/>
        <w:keepNext w:val="0"/>
        <w:keepLines w:val="0"/>
        <w:widowControl/>
        <w:suppressLineNumbers w:val="0"/>
        <w:snapToGrid w:val="0"/>
        <w:spacing w:before="0" w:beforeAutospacing="1" w:after="0" w:afterAutospacing="1" w:line="360" w:lineRule="auto"/>
        <w:ind w:right="0"/>
      </w:pPr>
      <w:r>
        <w:rPr>
          <w:rFonts w:hint="eastAsia"/>
          <w:lang w:val="en-US" w:eastAsia="zh-CN"/>
        </w:rPr>
        <w:t xml:space="preserve">    </w:t>
      </w:r>
      <w:r>
        <w:drawing>
          <wp:inline distT="0" distB="0" distL="114300" distR="114300">
            <wp:extent cx="3038475" cy="4000500"/>
            <wp:effectExtent l="0" t="0" r="9525" b="0"/>
            <wp:docPr id="20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33"/>
                    <pic:cNvPicPr>
                      <a:picLocks noChangeAspect="1"/>
                    </pic:cNvPicPr>
                  </pic:nvPicPr>
                  <pic:blipFill>
                    <a:blip r:embed="rId73"/>
                    <a:stretch>
                      <a:fillRect/>
                    </a:stretch>
                  </pic:blipFill>
                  <pic:spPr>
                    <a:xfrm>
                      <a:off x="0" y="0"/>
                      <a:ext cx="3038475" cy="4000500"/>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00" w:lineRule="atLeast"/>
        <w:ind w:left="0" w:right="0" w:firstLine="0" w:firstLineChars="0"/>
      </w:pPr>
      <w:r>
        <w:rPr>
          <w:rFonts w:hint="eastAsia" w:ascii="Calibri" w:hAnsi="Calibri" w:eastAsia="宋体" w:cs="Times New Roman"/>
          <w:b/>
          <w:bCs/>
          <w:kern w:val="2"/>
          <w:sz w:val="21"/>
          <w:szCs w:val="21"/>
          <w:lang w:eastAsia="zh-CN"/>
        </w:rPr>
        <w:t>2) </w:t>
      </w:r>
      <w:r>
        <w:rPr>
          <w:rFonts w:hint="eastAsia" w:ascii="宋体" w:hAnsi="宋体" w:eastAsia="宋体" w:cs="宋体"/>
          <w:b/>
          <w:bCs/>
          <w:kern w:val="2"/>
          <w:sz w:val="21"/>
          <w:szCs w:val="21"/>
          <w:lang w:eastAsia="zh-CN"/>
        </w:rPr>
        <w:t>定额标记</w:t>
      </w:r>
    </w:p>
    <w:p>
      <w:pPr>
        <w:pStyle w:val="30"/>
        <w:keepNext w:val="0"/>
        <w:keepLines w:val="0"/>
        <w:widowControl/>
        <w:suppressLineNumbers w:val="0"/>
        <w:snapToGrid w:val="0"/>
        <w:spacing w:before="0" w:beforeAutospacing="1" w:after="0" w:afterAutospacing="1" w:line="360" w:lineRule="auto"/>
        <w:ind w:left="0" w:right="0" w:firstLine="424" w:firstLineChars="202"/>
        <w:rPr>
          <w:rFonts w:hint="eastAsia" w:ascii="Calibri" w:hAnsi="Calibri" w:eastAsia="宋体" w:cs="Times New Roman"/>
          <w:kern w:val="2"/>
          <w:sz w:val="21"/>
          <w:szCs w:val="21"/>
          <w:lang w:eastAsia="zh-CN"/>
        </w:rPr>
      </w:pPr>
      <w:r>
        <w:rPr>
          <w:rFonts w:hint="eastAsia" w:ascii="宋体" w:hAnsi="宋体" w:eastAsia="宋体" w:cs="宋体"/>
          <w:kern w:val="2"/>
          <w:sz w:val="21"/>
          <w:szCs w:val="21"/>
          <w:lang w:eastAsia="zh-CN"/>
        </w:rPr>
        <w:t>如当前选择的定额是</w:t>
      </w:r>
      <w:r>
        <w:rPr>
          <w:rFonts w:hint="eastAsia" w:ascii="Calibri" w:hAnsi="Calibri" w:eastAsia="宋体" w:cs="Times New Roman"/>
          <w:kern w:val="2"/>
          <w:sz w:val="21"/>
          <w:szCs w:val="21"/>
          <w:lang w:eastAsia="zh-CN"/>
        </w:rPr>
        <w:t>“</w:t>
      </w:r>
      <w:r>
        <w:rPr>
          <w:rFonts w:hint="eastAsia" w:ascii="Calibri" w:hAnsi="Calibri" w:cs="Times New Roman"/>
          <w:kern w:val="2"/>
          <w:sz w:val="21"/>
          <w:szCs w:val="21"/>
          <w:lang w:val="en-US" w:eastAsia="zh-CN"/>
        </w:rPr>
        <w:t>全国2002水利预算定额</w:t>
      </w:r>
      <w:r>
        <w:rPr>
          <w:rFonts w:hint="eastAsia" w:ascii="Calibri" w:hAnsi="Calibri" w:eastAsia="宋体" w:cs="Times New Roman"/>
          <w:kern w:val="2"/>
          <w:sz w:val="21"/>
          <w:szCs w:val="21"/>
          <w:lang w:eastAsia="zh-CN"/>
        </w:rPr>
        <w:t>”，而需要输入“</w:t>
      </w:r>
      <w:r>
        <w:rPr>
          <w:rFonts w:hint="eastAsia" w:ascii="Calibri" w:hAnsi="Calibri" w:cs="Times New Roman"/>
          <w:kern w:val="2"/>
          <w:sz w:val="21"/>
          <w:szCs w:val="21"/>
          <w:lang w:val="en-US" w:eastAsia="zh-CN"/>
        </w:rPr>
        <w:t>黄河防洪预算定额HF1001</w:t>
      </w:r>
      <w:r>
        <w:rPr>
          <w:rFonts w:hint="eastAsia" w:ascii="Calibri" w:hAnsi="Calibri" w:eastAsia="宋体" w:cs="Times New Roman"/>
          <w:kern w:val="2"/>
          <w:sz w:val="21"/>
          <w:szCs w:val="21"/>
          <w:lang w:eastAsia="zh-CN"/>
        </w:rPr>
        <w:t>”，则可以输入</w:t>
      </w:r>
      <w:r>
        <w:rPr>
          <w:rFonts w:hint="eastAsia" w:ascii="宋体" w:hAnsi="宋体" w:eastAsia="宋体" w:cs="宋体"/>
          <w:kern w:val="2"/>
          <w:sz w:val="21"/>
          <w:szCs w:val="21"/>
          <w:lang w:eastAsia="zh-CN"/>
        </w:rPr>
        <w:t>定额库别名</w:t>
      </w:r>
      <w:r>
        <w:rPr>
          <w:rFonts w:hint="eastAsia" w:ascii="Calibri" w:hAnsi="Calibri" w:eastAsia="宋体" w:cs="Times New Roman"/>
          <w:kern w:val="2"/>
          <w:sz w:val="21"/>
          <w:szCs w:val="21"/>
          <w:lang w:eastAsia="zh-CN"/>
        </w:rPr>
        <w:t>“</w:t>
      </w:r>
      <w:r>
        <w:rPr>
          <w:rFonts w:hint="eastAsia" w:ascii="Calibri" w:hAnsi="Calibri" w:cs="Times New Roman"/>
          <w:kern w:val="2"/>
          <w:sz w:val="21"/>
          <w:szCs w:val="21"/>
          <w:lang w:val="en-US" w:eastAsia="zh-CN"/>
        </w:rPr>
        <w:t>07HH</w:t>
      </w:r>
      <w:r>
        <w:rPr>
          <w:rFonts w:hint="eastAsia" w:ascii="Calibri" w:hAnsi="Calibri" w:eastAsia="宋体" w:cs="Times New Roman"/>
          <w:kern w:val="2"/>
          <w:sz w:val="21"/>
          <w:szCs w:val="21"/>
          <w:lang w:eastAsia="zh-CN"/>
        </w:rPr>
        <w:t>”加上定额编号</w:t>
      </w:r>
      <w:r>
        <w:rPr>
          <w:rFonts w:hint="eastAsia" w:ascii="Calibri" w:hAnsi="Calibri" w:cs="Times New Roman"/>
          <w:kern w:val="2"/>
          <w:sz w:val="21"/>
          <w:szCs w:val="21"/>
          <w:lang w:eastAsia="zh-CN"/>
        </w:rPr>
        <w:t>“</w:t>
      </w:r>
      <w:r>
        <w:rPr>
          <w:rFonts w:hint="eastAsia" w:ascii="Calibri" w:hAnsi="Calibri" w:cs="Times New Roman"/>
          <w:kern w:val="2"/>
          <w:sz w:val="21"/>
          <w:szCs w:val="21"/>
          <w:lang w:val="en-US" w:eastAsia="zh-CN"/>
        </w:rPr>
        <w:t>HF1001</w:t>
      </w:r>
      <w:r>
        <w:rPr>
          <w:rFonts w:hint="eastAsia" w:ascii="Calibri" w:hAnsi="Calibri" w:eastAsia="宋体" w:cs="Times New Roman"/>
          <w:kern w:val="2"/>
          <w:sz w:val="21"/>
          <w:szCs w:val="21"/>
          <w:lang w:eastAsia="zh-CN"/>
        </w:rPr>
        <w:t>”，即输入“</w:t>
      </w:r>
      <w:r>
        <w:rPr>
          <w:rFonts w:hint="eastAsia" w:ascii="Calibri" w:hAnsi="Calibri" w:cs="Times New Roman"/>
          <w:kern w:val="2"/>
          <w:sz w:val="21"/>
          <w:szCs w:val="21"/>
          <w:lang w:val="en-US" w:eastAsia="zh-CN"/>
        </w:rPr>
        <w:t>07HHHF1001</w:t>
      </w:r>
      <w:r>
        <w:rPr>
          <w:rFonts w:hint="eastAsia" w:ascii="Calibri" w:hAnsi="Calibri" w:eastAsia="宋体" w:cs="Times New Roman"/>
          <w:kern w:val="2"/>
          <w:sz w:val="21"/>
          <w:szCs w:val="21"/>
          <w:lang w:eastAsia="zh-CN"/>
        </w:rPr>
        <w:t>”即可。</w:t>
      </w:r>
    </w:p>
    <w:p>
      <w:pPr>
        <w:pStyle w:val="30"/>
        <w:keepNext w:val="0"/>
        <w:keepLines w:val="0"/>
        <w:widowControl/>
        <w:suppressLineNumbers w:val="0"/>
        <w:snapToGrid w:val="0"/>
        <w:spacing w:before="0" w:beforeAutospacing="1" w:after="0" w:afterAutospacing="1" w:line="360" w:lineRule="auto"/>
        <w:ind w:right="0"/>
      </w:pPr>
      <w:r>
        <w:drawing>
          <wp:inline distT="0" distB="0" distL="114300" distR="114300">
            <wp:extent cx="5715000" cy="4286250"/>
            <wp:effectExtent l="0" t="0" r="0" b="0"/>
            <wp:docPr id="20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34"/>
                    <pic:cNvPicPr>
                      <a:picLocks noChangeAspect="1"/>
                    </pic:cNvPicPr>
                  </pic:nvPicPr>
                  <pic:blipFill>
                    <a:blip r:embed="rId74"/>
                    <a:stretch>
                      <a:fillRect/>
                    </a:stretch>
                  </pic:blipFill>
                  <pic:spPr>
                    <a:xfrm>
                      <a:off x="0" y="0"/>
                      <a:ext cx="5715000" cy="428625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80" w:firstLineChars="200"/>
        <w:jc w:val="left"/>
      </w:pPr>
      <w:r>
        <w:rPr>
          <w:rFonts w:ascii="Arial" w:hAnsi="Arial" w:eastAsia="宋体" w:cs="Times New Roman"/>
          <w:kern w:val="0"/>
          <w:sz w:val="24"/>
          <w:szCs w:val="24"/>
          <w:lang w:val="en-US" w:eastAsia="zh-CN" w:bidi="ar"/>
        </w:rPr>
        <w:drawing>
          <wp:inline distT="0" distB="0" distL="114300" distR="114300">
            <wp:extent cx="247650" cy="209550"/>
            <wp:effectExtent l="0" t="0" r="11430" b="3810"/>
            <wp:docPr id="114" name="图片 5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1" descr="IMG_258"/>
                    <pic:cNvPicPr>
                      <a:picLocks noChangeAspect="1"/>
                    </pic:cNvPicPr>
                  </pic:nvPicPr>
                  <pic:blipFill>
                    <a:blip r:embed="rId56"/>
                    <a:stretch>
                      <a:fillRect/>
                    </a:stretch>
                  </pic:blipFill>
                  <pic:spPr>
                    <a:xfrm>
                      <a:off x="0" y="0"/>
                      <a:ext cx="247650" cy="209550"/>
                    </a:xfrm>
                    <a:prstGeom prst="rect">
                      <a:avLst/>
                    </a:prstGeom>
                    <a:noFill/>
                    <a:ln w="9525">
                      <a:noFill/>
                    </a:ln>
                  </pic:spPr>
                </pic:pic>
              </a:graphicData>
            </a:graphic>
          </wp:inline>
        </w:drawing>
      </w:r>
      <w:r>
        <w:rPr>
          <w:rFonts w:hint="eastAsia" w:ascii="宋体" w:hAnsi="宋体" w:eastAsia="宋体" w:cs="宋体"/>
          <w:kern w:val="0"/>
          <w:sz w:val="21"/>
          <w:szCs w:val="21"/>
          <w:lang w:val="en-US" w:eastAsia="zh-CN" w:bidi="ar"/>
        </w:rPr>
        <w:t>定额库的专业标记请在【系统】</w:t>
      </w:r>
      <w:r>
        <w:rPr>
          <w:rFonts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【基本设置】</w:t>
      </w:r>
      <w:r>
        <w:rPr>
          <w:rFonts w:hint="eastAsia"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【定额标记】的定额清单中查看或编辑修改。</w:t>
      </w:r>
    </w:p>
    <w:p>
      <w:pPr>
        <w:pStyle w:val="5"/>
      </w:pPr>
      <w:bookmarkStart w:id="87" w:name="_Toc24043"/>
      <w:bookmarkStart w:id="88" w:name="_Toc483404997"/>
      <w:bookmarkStart w:id="89" w:name="_Toc15017"/>
      <w:r>
        <w:rPr>
          <w:rFonts w:hint="eastAsia"/>
          <w:lang w:val="en-US" w:eastAsia="zh-CN"/>
        </w:rPr>
        <w:t>其他\零星项目</w:t>
      </w:r>
      <w:r>
        <w:rPr>
          <w:rFonts w:hint="eastAsia"/>
        </w:rPr>
        <w:t>清单编制</w:t>
      </w:r>
      <w:bookmarkEnd w:id="87"/>
    </w:p>
    <w:p>
      <w:pPr>
        <w:rPr>
          <w:rFonts w:hint="default" w:eastAsia="宋体"/>
          <w:lang w:val="en-US" w:eastAsia="zh-CN"/>
        </w:rPr>
      </w:pPr>
      <w:r>
        <w:rPr>
          <w:rFonts w:hint="eastAsia"/>
          <w:lang w:val="en-US" w:eastAsia="zh-CN"/>
        </w:rPr>
        <w:t>其他、零星项目已经预置了部分清单，如果需要新增，可通过菜单栏上的【新增】按钮。</w:t>
      </w:r>
    </w:p>
    <w:p>
      <w:r>
        <w:drawing>
          <wp:inline distT="0" distB="0" distL="114300" distR="114300">
            <wp:extent cx="6187440" cy="914400"/>
            <wp:effectExtent l="0" t="0" r="0" b="0"/>
            <wp:docPr id="12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6"/>
                    <pic:cNvPicPr>
                      <a:picLocks noChangeAspect="1"/>
                    </pic:cNvPicPr>
                  </pic:nvPicPr>
                  <pic:blipFill>
                    <a:blip r:embed="rId75"/>
                    <a:stretch>
                      <a:fillRect/>
                    </a:stretch>
                  </pic:blipFill>
                  <pic:spPr>
                    <a:xfrm>
                      <a:off x="0" y="0"/>
                      <a:ext cx="6187440" cy="914400"/>
                    </a:xfrm>
                    <a:prstGeom prst="rect">
                      <a:avLst/>
                    </a:prstGeom>
                    <a:noFill/>
                    <a:ln>
                      <a:noFill/>
                    </a:ln>
                  </pic:spPr>
                </pic:pic>
              </a:graphicData>
            </a:graphic>
          </wp:inline>
        </w:drawing>
      </w:r>
    </w:p>
    <w:p>
      <w:pPr>
        <w:rPr>
          <w:lang w:val="zh-CN"/>
        </w:rPr>
      </w:pPr>
      <w:r>
        <w:drawing>
          <wp:inline distT="0" distB="0" distL="114300" distR="114300">
            <wp:extent cx="6185535" cy="1144270"/>
            <wp:effectExtent l="0" t="0" r="1905" b="13970"/>
            <wp:docPr id="12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7"/>
                    <pic:cNvPicPr>
                      <a:picLocks noChangeAspect="1"/>
                    </pic:cNvPicPr>
                  </pic:nvPicPr>
                  <pic:blipFill>
                    <a:blip r:embed="rId76"/>
                    <a:stretch>
                      <a:fillRect/>
                    </a:stretch>
                  </pic:blipFill>
                  <pic:spPr>
                    <a:xfrm>
                      <a:off x="0" y="0"/>
                      <a:ext cx="6185535" cy="1144270"/>
                    </a:xfrm>
                    <a:prstGeom prst="rect">
                      <a:avLst/>
                    </a:prstGeom>
                    <a:noFill/>
                    <a:ln>
                      <a:noFill/>
                    </a:ln>
                  </pic:spPr>
                </pic:pic>
              </a:graphicData>
            </a:graphic>
          </wp:inline>
        </w:drawing>
      </w:r>
    </w:p>
    <w:p>
      <w:pPr>
        <w:pStyle w:val="5"/>
      </w:pPr>
      <w:bookmarkStart w:id="90" w:name="_Toc26121"/>
      <w:r>
        <w:rPr>
          <w:rFonts w:hint="eastAsia"/>
        </w:rPr>
        <w:t>人材机调整</w:t>
      </w:r>
      <w:bookmarkEnd w:id="88"/>
      <w:bookmarkEnd w:id="89"/>
      <w:bookmarkEnd w:id="90"/>
    </w:p>
    <w:p>
      <w:pPr>
        <w:pStyle w:val="30"/>
        <w:keepNext w:val="0"/>
        <w:keepLines w:val="0"/>
        <w:widowControl/>
        <w:suppressLineNumbers w:val="0"/>
        <w:snapToGrid w:val="0"/>
        <w:spacing w:before="0" w:beforeAutospacing="1" w:after="0" w:afterAutospacing="1" w:line="360" w:lineRule="auto"/>
        <w:ind w:left="0" w:right="0" w:firstLine="424" w:firstLineChars="202"/>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人材机汇总】界面汇总了单位工程中的所有人材机信息。用户在此模块最主要的是进行消耗量调整、相似人材机合并工作，可以根据实际情况勾选甲供、需评审材料，如果需要对人材机进行价格的调整，包括：取信息价、材料计算等，需至【单价编制】页签操作。</w:t>
      </w:r>
    </w:p>
    <w:p>
      <w:pPr>
        <w:pStyle w:val="30"/>
        <w:keepNext w:val="0"/>
        <w:keepLines w:val="0"/>
        <w:widowControl/>
        <w:suppressLineNumbers w:val="0"/>
        <w:snapToGrid w:val="0"/>
        <w:spacing w:before="0" w:beforeAutospacing="1" w:after="0" w:afterAutospacing="1" w:line="360" w:lineRule="auto"/>
        <w:ind w:right="0"/>
        <w:rPr>
          <w:rFonts w:hint="eastAsia" w:ascii="宋体" w:hAnsi="宋体" w:eastAsia="宋体" w:cs="宋体"/>
          <w:kern w:val="2"/>
          <w:sz w:val="21"/>
          <w:szCs w:val="21"/>
          <w:lang w:val="en-US" w:eastAsia="zh-CN"/>
        </w:rPr>
      </w:pPr>
      <w:r>
        <w:drawing>
          <wp:inline distT="0" distB="0" distL="114300" distR="114300">
            <wp:extent cx="5967730" cy="3209925"/>
            <wp:effectExtent l="0" t="0" r="13970" b="9525"/>
            <wp:docPr id="10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4"/>
                    <pic:cNvPicPr>
                      <a:picLocks noChangeAspect="1"/>
                    </pic:cNvPicPr>
                  </pic:nvPicPr>
                  <pic:blipFill>
                    <a:blip r:embed="rId77"/>
                    <a:stretch>
                      <a:fillRect/>
                    </a:stretch>
                  </pic:blipFill>
                  <pic:spPr>
                    <a:xfrm>
                      <a:off x="0" y="0"/>
                      <a:ext cx="5967730" cy="3209925"/>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jc w:val="left"/>
      </w:pPr>
      <w:r>
        <w:rPr>
          <w:rFonts w:ascii="Arial" w:hAnsi="Arial" w:eastAsia="宋体" w:cs="Times New Roman"/>
          <w:kern w:val="0"/>
          <w:sz w:val="24"/>
          <w:szCs w:val="24"/>
          <w:lang w:val="en-US" w:eastAsia="zh-CN" w:bidi="ar"/>
        </w:rPr>
        <w:drawing>
          <wp:inline distT="0" distB="0" distL="114300" distR="114300">
            <wp:extent cx="247650" cy="209550"/>
            <wp:effectExtent l="0" t="0" r="11430" b="3810"/>
            <wp:docPr id="19"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descr="IMG_256"/>
                    <pic:cNvPicPr>
                      <a:picLocks noChangeAspect="1"/>
                    </pic:cNvPicPr>
                  </pic:nvPicPr>
                  <pic:blipFill>
                    <a:blip r:embed="rId56"/>
                    <a:stretch>
                      <a:fillRect/>
                    </a:stretch>
                  </pic:blipFill>
                  <pic:spPr>
                    <a:xfrm>
                      <a:off x="0" y="0"/>
                      <a:ext cx="247650" cy="209550"/>
                    </a:xfrm>
                    <a:prstGeom prst="rect">
                      <a:avLst/>
                    </a:prstGeom>
                    <a:noFill/>
                    <a:ln w="9525">
                      <a:noFill/>
                    </a:ln>
                  </pic:spPr>
                </pic:pic>
              </a:graphicData>
            </a:graphic>
          </wp:inline>
        </w:drawing>
      </w:r>
      <w:r>
        <w:rPr>
          <w:rFonts w:hint="eastAsia" w:ascii="宋体" w:hAnsi="宋体" w:eastAsia="宋体" w:cs="宋体"/>
          <w:kern w:val="0"/>
          <w:sz w:val="21"/>
          <w:szCs w:val="21"/>
          <w:lang w:val="en-US" w:eastAsia="zh-CN" w:bidi="ar"/>
        </w:rPr>
        <w:t>说明：</w:t>
      </w:r>
    </w:p>
    <w:p>
      <w:pPr>
        <w:keepNext w:val="0"/>
        <w:keepLines w:val="0"/>
        <w:widowControl/>
        <w:numPr>
          <w:ilvl w:val="0"/>
          <w:numId w:val="0"/>
        </w:numPr>
        <w:suppressLineNumbers w:val="0"/>
        <w:snapToGrid w:val="0"/>
        <w:spacing w:before="0" w:beforeAutospacing="1" w:after="0" w:afterAutospacing="1" w:line="300" w:lineRule="atLeast"/>
        <w:ind w:left="0" w:right="0"/>
        <w:jc w:val="left"/>
      </w:pPr>
      <w:r>
        <w:rPr>
          <w:rFonts w:hint="eastAsia" w:ascii="Arial" w:hAnsi="Arial" w:eastAsia="宋体" w:cs="Times New Roman"/>
          <w:kern w:val="0"/>
          <w:sz w:val="21"/>
          <w:szCs w:val="21"/>
          <w:lang w:val="en-US" w:eastAsia="zh-CN" w:bidi="ar"/>
        </w:rPr>
        <w:t>1、</w:t>
      </w:r>
      <w:r>
        <w:rPr>
          <w:rFonts w:hint="eastAsia" w:ascii="宋体" w:hAnsi="宋体" w:eastAsia="宋体" w:cs="宋体"/>
          <w:kern w:val="0"/>
          <w:sz w:val="21"/>
          <w:szCs w:val="21"/>
          <w:lang w:val="en-US" w:eastAsia="zh-CN" w:bidi="ar"/>
        </w:rPr>
        <w:t>如果</w:t>
      </w:r>
      <w:r>
        <w:rPr>
          <w:rFonts w:hint="eastAsia" w:ascii="宋体" w:hAnsi="宋体" w:cs="宋体"/>
          <w:kern w:val="0"/>
          <w:sz w:val="21"/>
          <w:szCs w:val="21"/>
          <w:lang w:val="en-US" w:eastAsia="zh-CN" w:bidi="ar"/>
        </w:rPr>
        <w:t>预算价</w:t>
      </w:r>
      <w:r>
        <w:rPr>
          <w:rFonts w:hint="eastAsia" w:ascii="宋体" w:hAnsi="宋体" w:eastAsia="宋体" w:cs="宋体"/>
          <w:kern w:val="0"/>
          <w:sz w:val="21"/>
          <w:szCs w:val="21"/>
          <w:lang w:val="en-US" w:eastAsia="zh-CN" w:bidi="ar"/>
        </w:rPr>
        <w:t>价格</w:t>
      </w:r>
      <w:r>
        <w:rPr>
          <w:rFonts w:hint="eastAsia" w:ascii="宋体" w:hAnsi="宋体" w:cs="宋体"/>
          <w:kern w:val="0"/>
          <w:sz w:val="21"/>
          <w:szCs w:val="21"/>
          <w:lang w:val="en-US" w:eastAsia="zh-CN" w:bidi="ar"/>
        </w:rPr>
        <w:t>大于限价，则预算价大于定额价需红色字体显示。</w:t>
      </w:r>
    </w:p>
    <w:p>
      <w:pPr>
        <w:pStyle w:val="5"/>
      </w:pPr>
      <w:bookmarkStart w:id="91" w:name="_Toc937"/>
      <w:bookmarkStart w:id="92" w:name="_Toc483404998"/>
      <w:bookmarkStart w:id="93" w:name="_Toc7410"/>
      <w:r>
        <w:rPr>
          <w:rFonts w:hint="eastAsia"/>
        </w:rPr>
        <w:t>费用汇总</w:t>
      </w:r>
      <w:bookmarkEnd w:id="91"/>
      <w:bookmarkEnd w:id="92"/>
      <w:bookmarkEnd w:id="93"/>
    </w:p>
    <w:p>
      <w:pPr>
        <w:pStyle w:val="30"/>
        <w:keepNext w:val="0"/>
        <w:keepLines w:val="0"/>
        <w:widowControl/>
        <w:suppressLineNumbers w:val="0"/>
        <w:snapToGrid w:val="0"/>
        <w:spacing w:before="0" w:beforeAutospacing="1" w:after="0" w:afterAutospacing="1" w:line="360" w:lineRule="auto"/>
        <w:ind w:left="0" w:right="0" w:firstLine="424" w:firstLineChars="202"/>
        <w:rPr>
          <w:rFonts w:hint="default" w:ascii="宋体" w:hAnsi="宋体" w:cs="宋体"/>
          <w:kern w:val="2"/>
          <w:sz w:val="21"/>
          <w:szCs w:val="21"/>
          <w:lang w:val="en-US" w:eastAsia="zh-CN"/>
        </w:rPr>
      </w:pPr>
      <w:r>
        <w:rPr>
          <w:rFonts w:hint="eastAsia" w:ascii="宋体" w:hAnsi="宋体" w:eastAsia="宋体" w:cs="宋体"/>
          <w:kern w:val="2"/>
          <w:sz w:val="21"/>
          <w:szCs w:val="21"/>
          <w:lang w:val="en-US" w:eastAsia="zh-CN"/>
        </w:rPr>
        <w:t>【工程汇总】界面详细列明了计入工程造价的各项费用。一般情况下用户无需修改。用户如需查看更详细的费用明细，</w:t>
      </w:r>
      <w:r>
        <w:rPr>
          <w:rFonts w:hint="eastAsia" w:ascii="宋体" w:hAnsi="宋体" w:cs="宋体"/>
          <w:kern w:val="2"/>
          <w:sz w:val="21"/>
          <w:szCs w:val="21"/>
          <w:lang w:val="en-US" w:eastAsia="zh-CN"/>
        </w:rPr>
        <w:t>可在右侧费用表中查看。</w:t>
      </w:r>
    </w:p>
    <w:p>
      <w:pPr>
        <w:pStyle w:val="30"/>
        <w:keepNext w:val="0"/>
        <w:keepLines w:val="0"/>
        <w:widowControl/>
        <w:suppressLineNumbers w:val="0"/>
        <w:snapToGrid w:val="0"/>
        <w:spacing w:before="0" w:beforeAutospacing="1" w:after="0" w:afterAutospacing="1" w:line="360" w:lineRule="auto"/>
        <w:ind w:left="0" w:right="0" w:firstLine="404" w:firstLineChars="202"/>
      </w:pPr>
      <w:r>
        <w:drawing>
          <wp:inline distT="0" distB="0" distL="114300" distR="114300">
            <wp:extent cx="6185535" cy="1930400"/>
            <wp:effectExtent l="0" t="0" r="5715" b="12700"/>
            <wp:docPr id="20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35"/>
                    <pic:cNvPicPr>
                      <a:picLocks noChangeAspect="1"/>
                    </pic:cNvPicPr>
                  </pic:nvPicPr>
                  <pic:blipFill>
                    <a:blip r:embed="rId78"/>
                    <a:stretch>
                      <a:fillRect/>
                    </a:stretch>
                  </pic:blipFill>
                  <pic:spPr>
                    <a:xfrm>
                      <a:off x="0" y="0"/>
                      <a:ext cx="6185535" cy="1930400"/>
                    </a:xfrm>
                    <a:prstGeom prst="rect">
                      <a:avLst/>
                    </a:prstGeom>
                    <a:noFill/>
                    <a:ln>
                      <a:noFill/>
                    </a:ln>
                  </pic:spPr>
                </pic:pic>
              </a:graphicData>
            </a:graphic>
          </wp:inline>
        </w:drawing>
      </w:r>
    </w:p>
    <w:p>
      <w:pPr>
        <w:pStyle w:val="5"/>
        <w:numPr>
          <w:ilvl w:val="0"/>
          <w:numId w:val="0"/>
        </w:numPr>
      </w:pPr>
      <w:bookmarkStart w:id="94" w:name="_Toc14109"/>
      <w:bookmarkStart w:id="95" w:name="_Toc19107"/>
      <w:r>
        <w:t>2</w:t>
      </w:r>
      <w:r>
        <w:rPr>
          <w:rFonts w:hint="eastAsia"/>
        </w:rPr>
        <w:t>.</w:t>
      </w:r>
      <w:r>
        <w:t>4</w:t>
      </w:r>
      <w:r>
        <w:rPr>
          <w:rFonts w:hint="eastAsia"/>
        </w:rPr>
        <w:t>.</w:t>
      </w:r>
      <w:r>
        <w:t>11</w:t>
      </w:r>
      <w:r>
        <w:rPr>
          <w:rFonts w:hint="eastAsia"/>
          <w:lang w:val="en-US"/>
        </w:rPr>
        <w:t>报表输出</w:t>
      </w:r>
      <w:bookmarkEnd w:id="94"/>
      <w:bookmarkEnd w:id="95"/>
    </w:p>
    <w:p>
      <w:pPr>
        <w:pStyle w:val="30"/>
        <w:keepNext w:val="0"/>
        <w:keepLines w:val="0"/>
        <w:widowControl/>
        <w:suppressLineNumbers w:val="0"/>
        <w:snapToGrid w:val="0"/>
        <w:spacing w:before="0" w:beforeAutospacing="1" w:after="0" w:afterAutospacing="1" w:line="360" w:lineRule="auto"/>
        <w:ind w:left="0" w:right="0" w:firstLine="424" w:firstLineChars="202"/>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工程做完以后可以预览、打印报表。点击【</w:t>
      </w:r>
      <w:r>
        <w:rPr>
          <w:rFonts w:hint="eastAsia" w:ascii="宋体" w:hAnsi="宋体" w:cs="宋体"/>
          <w:kern w:val="2"/>
          <w:sz w:val="21"/>
          <w:szCs w:val="21"/>
          <w:lang w:val="en-US" w:eastAsia="zh-CN"/>
        </w:rPr>
        <w:t>编制</w:t>
      </w:r>
      <w:r>
        <w:rPr>
          <w:rFonts w:hint="eastAsia" w:ascii="宋体" w:hAnsi="宋体" w:eastAsia="宋体" w:cs="宋体"/>
          <w:kern w:val="2"/>
          <w:sz w:val="21"/>
          <w:szCs w:val="21"/>
          <w:lang w:val="en-US" w:eastAsia="zh-CN"/>
        </w:rPr>
        <w:t>】-【打印</w:t>
      </w:r>
      <w:r>
        <w:rPr>
          <w:rFonts w:hint="eastAsia" w:ascii="宋体" w:hAnsi="宋体" w:cs="宋体"/>
          <w:kern w:val="2"/>
          <w:sz w:val="21"/>
          <w:szCs w:val="21"/>
          <w:lang w:val="en-US" w:eastAsia="zh-CN"/>
        </w:rPr>
        <w:t>报表</w:t>
      </w:r>
      <w:r>
        <w:rPr>
          <w:rFonts w:hint="eastAsia" w:ascii="宋体" w:hAnsi="宋体" w:eastAsia="宋体" w:cs="宋体"/>
          <w:kern w:val="2"/>
          <w:sz w:val="21"/>
          <w:szCs w:val="21"/>
          <w:lang w:val="en-US" w:eastAsia="zh-CN"/>
        </w:rPr>
        <w:t>】，或者点击快速访问工具栏的</w:t>
      </w:r>
      <w:r>
        <w:drawing>
          <wp:inline distT="0" distB="0" distL="114300" distR="114300">
            <wp:extent cx="233045" cy="197485"/>
            <wp:effectExtent l="0" t="0" r="10795" b="635"/>
            <wp:docPr id="7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6"/>
                    <pic:cNvPicPr>
                      <a:picLocks noChangeAspect="1"/>
                    </pic:cNvPicPr>
                  </pic:nvPicPr>
                  <pic:blipFill>
                    <a:blip r:embed="rId79"/>
                    <a:stretch>
                      <a:fillRect/>
                    </a:stretch>
                  </pic:blipFill>
                  <pic:spPr>
                    <a:xfrm>
                      <a:off x="0" y="0"/>
                      <a:ext cx="233045" cy="197485"/>
                    </a:xfrm>
                    <a:prstGeom prst="rect">
                      <a:avLst/>
                    </a:prstGeom>
                    <a:noFill/>
                    <a:ln>
                      <a:noFill/>
                    </a:ln>
                  </pic:spPr>
                </pic:pic>
              </a:graphicData>
            </a:graphic>
          </wp:inline>
        </w:drawing>
      </w:r>
      <w:r>
        <w:rPr>
          <w:rFonts w:hint="eastAsia" w:ascii="宋体" w:hAnsi="宋体" w:eastAsia="宋体" w:cs="宋体"/>
          <w:kern w:val="2"/>
          <w:sz w:val="21"/>
          <w:szCs w:val="21"/>
          <w:lang w:val="en-US" w:eastAsia="zh-CN"/>
        </w:rPr>
        <w:t>按钮，就可以进入报表打印界面。界面左侧上方是项目结构列表；左侧下方是报表列表</w:t>
      </w:r>
      <w:r>
        <w:rPr>
          <w:rFonts w:hint="eastAsia" w:ascii="宋体" w:hAnsi="宋体" w:cs="宋体"/>
          <w:kern w:val="2"/>
          <w:sz w:val="21"/>
          <w:szCs w:val="21"/>
          <w:lang w:val="en-US" w:eastAsia="zh-CN"/>
        </w:rPr>
        <w:t>，分为用户报表和用户自定义报表</w:t>
      </w:r>
      <w:r>
        <w:rPr>
          <w:rFonts w:hint="eastAsia" w:ascii="宋体" w:hAnsi="宋体" w:eastAsia="宋体" w:cs="宋体"/>
          <w:kern w:val="2"/>
          <w:sz w:val="21"/>
          <w:szCs w:val="21"/>
          <w:lang w:val="en-US" w:eastAsia="zh-CN"/>
        </w:rPr>
        <w:t>；右侧上方是报表工具栏，用户可以进行编辑、设置、打印、导出</w:t>
      </w:r>
      <w:r>
        <w:rPr>
          <w:rFonts w:hint="eastAsia" w:ascii="宋体" w:hAnsi="宋体" w:cs="宋体"/>
          <w:kern w:val="2"/>
          <w:sz w:val="21"/>
          <w:szCs w:val="21"/>
          <w:lang w:val="en-US" w:eastAsia="zh-CN"/>
        </w:rPr>
        <w:t>、设计</w:t>
      </w:r>
      <w:r>
        <w:rPr>
          <w:rFonts w:hint="eastAsia" w:ascii="宋体" w:hAnsi="宋体" w:eastAsia="宋体" w:cs="宋体"/>
          <w:kern w:val="2"/>
          <w:sz w:val="21"/>
          <w:szCs w:val="21"/>
          <w:lang w:val="en-US" w:eastAsia="zh-CN"/>
        </w:rPr>
        <w:t>等操作；右侧下方是报表预览区域。</w:t>
      </w:r>
    </w:p>
    <w:p>
      <w:pPr>
        <w:pStyle w:val="30"/>
        <w:keepNext w:val="0"/>
        <w:keepLines w:val="0"/>
        <w:widowControl/>
        <w:suppressLineNumbers w:val="0"/>
        <w:snapToGrid w:val="0"/>
        <w:spacing w:before="0" w:beforeAutospacing="1" w:after="0" w:afterAutospacing="1" w:line="360" w:lineRule="auto"/>
        <w:ind w:left="0" w:right="0" w:firstLine="424" w:firstLineChars="202"/>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点击左侧项目或者单项节点，可预览项目、单项汇总数据的报表；点击单位工程，可预览各单位工程的详细报表。</w:t>
      </w:r>
    </w:p>
    <w:p>
      <w:pPr>
        <w:pStyle w:val="30"/>
        <w:keepNext w:val="0"/>
        <w:keepLines w:val="0"/>
        <w:widowControl/>
        <w:suppressLineNumbers w:val="0"/>
        <w:snapToGrid w:val="0"/>
        <w:spacing w:before="0" w:beforeAutospacing="1" w:after="0" w:afterAutospacing="1" w:line="360" w:lineRule="auto"/>
        <w:ind w:left="0" w:right="0" w:firstLine="404" w:firstLineChars="202"/>
      </w:pPr>
      <w:r>
        <w:drawing>
          <wp:inline distT="0" distB="0" distL="114300" distR="114300">
            <wp:extent cx="6170295" cy="3261360"/>
            <wp:effectExtent l="0" t="0" r="1905" b="15240"/>
            <wp:docPr id="21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36"/>
                    <pic:cNvPicPr>
                      <a:picLocks noChangeAspect="1"/>
                    </pic:cNvPicPr>
                  </pic:nvPicPr>
                  <pic:blipFill>
                    <a:blip r:embed="rId80"/>
                    <a:stretch>
                      <a:fillRect/>
                    </a:stretch>
                  </pic:blipFill>
                  <pic:spPr>
                    <a:xfrm>
                      <a:off x="0" y="0"/>
                      <a:ext cx="6170295" cy="3261360"/>
                    </a:xfrm>
                    <a:prstGeom prst="rect">
                      <a:avLst/>
                    </a:prstGeom>
                    <a:noFill/>
                    <a:ln>
                      <a:noFill/>
                    </a:ln>
                  </pic:spPr>
                </pic:pic>
              </a:graphicData>
            </a:graphic>
          </wp:inline>
        </w:drawing>
      </w:r>
    </w:p>
    <w:bookmarkEnd w:id="72"/>
    <w:bookmarkEnd w:id="73"/>
    <w:p>
      <w:pPr>
        <w:pStyle w:val="3"/>
      </w:pPr>
      <w:bookmarkStart w:id="96" w:name="_Toc385258598"/>
      <w:bookmarkEnd w:id="96"/>
      <w:bookmarkStart w:id="97" w:name="_Toc385258871"/>
      <w:bookmarkEnd w:id="97"/>
      <w:bookmarkStart w:id="98" w:name="_Toc385258592"/>
      <w:bookmarkEnd w:id="98"/>
      <w:bookmarkStart w:id="99" w:name="_Toc385259141"/>
      <w:bookmarkEnd w:id="99"/>
      <w:bookmarkStart w:id="100" w:name="_Toc385258605"/>
      <w:bookmarkEnd w:id="100"/>
      <w:bookmarkStart w:id="101" w:name="_Toc385258600"/>
      <w:bookmarkEnd w:id="101"/>
      <w:bookmarkStart w:id="102" w:name="_Toc385258604"/>
      <w:bookmarkEnd w:id="102"/>
      <w:bookmarkStart w:id="103" w:name="_Toc385258602"/>
      <w:bookmarkEnd w:id="103"/>
      <w:bookmarkStart w:id="104" w:name="_Toc385258599"/>
      <w:bookmarkEnd w:id="104"/>
      <w:bookmarkStart w:id="105" w:name="_Toc385258860"/>
      <w:bookmarkEnd w:id="105"/>
      <w:bookmarkStart w:id="106" w:name="_Toc385258867"/>
      <w:bookmarkEnd w:id="106"/>
      <w:bookmarkStart w:id="107" w:name="_Toc385258601"/>
      <w:bookmarkEnd w:id="107"/>
      <w:bookmarkStart w:id="108" w:name="_Toc385258869"/>
      <w:bookmarkEnd w:id="108"/>
      <w:bookmarkStart w:id="109" w:name="_Toc385259137"/>
      <w:bookmarkEnd w:id="109"/>
      <w:bookmarkStart w:id="110" w:name="_Toc385259144"/>
      <w:bookmarkEnd w:id="110"/>
      <w:bookmarkStart w:id="111" w:name="_Toc385259138"/>
      <w:bookmarkEnd w:id="111"/>
      <w:bookmarkStart w:id="112" w:name="_Toc385259131"/>
      <w:bookmarkEnd w:id="112"/>
      <w:bookmarkStart w:id="113" w:name="_Toc385259142"/>
      <w:bookmarkEnd w:id="113"/>
      <w:bookmarkStart w:id="114" w:name="_Toc385258868"/>
      <w:bookmarkEnd w:id="114"/>
      <w:bookmarkStart w:id="115" w:name="_Toc385258870"/>
      <w:bookmarkEnd w:id="115"/>
      <w:bookmarkStart w:id="116" w:name="_界面介绍"/>
      <w:bookmarkEnd w:id="116"/>
      <w:bookmarkStart w:id="117" w:name="_Toc385258872"/>
      <w:bookmarkEnd w:id="117"/>
      <w:bookmarkStart w:id="118" w:name="_Toc385258873"/>
      <w:bookmarkEnd w:id="118"/>
      <w:bookmarkStart w:id="119" w:name="_Toc385259139"/>
      <w:bookmarkEnd w:id="119"/>
      <w:bookmarkStart w:id="120" w:name="_Toc385258861"/>
      <w:bookmarkEnd w:id="120"/>
      <w:bookmarkStart w:id="121" w:name="_Toc385259140"/>
      <w:bookmarkEnd w:id="121"/>
      <w:bookmarkStart w:id="122" w:name="_Toc385258591"/>
      <w:bookmarkEnd w:id="122"/>
      <w:bookmarkStart w:id="123" w:name="_Toc385258603"/>
      <w:bookmarkEnd w:id="123"/>
      <w:bookmarkStart w:id="124" w:name="_Toc385259130"/>
      <w:bookmarkEnd w:id="124"/>
      <w:bookmarkStart w:id="125" w:name="_Toc385259143"/>
      <w:bookmarkEnd w:id="125"/>
      <w:bookmarkStart w:id="126" w:name="_Toc385258874"/>
      <w:bookmarkEnd w:id="126"/>
      <w:bookmarkStart w:id="127" w:name="_Toc22512"/>
      <w:bookmarkStart w:id="128" w:name="_Toc26073"/>
      <w:r>
        <w:rPr>
          <w:rFonts w:hint="eastAsia"/>
        </w:rPr>
        <w:t>界面介绍</w:t>
      </w:r>
      <w:bookmarkEnd w:id="127"/>
      <w:bookmarkEnd w:id="128"/>
      <w:r>
        <w:rPr>
          <w:rFonts w:hint="eastAsia"/>
        </w:rPr>
        <w:t xml:space="preserve"> </w:t>
      </w:r>
    </w:p>
    <w:p>
      <w:pPr>
        <w:ind w:firstLine="424" w:firstLineChars="202"/>
        <w:rPr>
          <w:rFonts w:hint="eastAsia"/>
        </w:rPr>
      </w:pPr>
      <w:r>
        <w:rPr>
          <w:rFonts w:hint="eastAsia"/>
        </w:rPr>
        <w:t>第二章介绍了软件的大致操作流程，本章节将具体介绍软件的菜单栏和各界面工具条的功能，让您对软件有更全面细致的了解。</w:t>
      </w:r>
    </w:p>
    <w:p>
      <w:pPr>
        <w:pStyle w:val="4"/>
      </w:pPr>
      <w:bookmarkStart w:id="129" w:name="_Toc29722"/>
      <w:r>
        <w:rPr>
          <w:rFonts w:hint="eastAsia"/>
          <w:lang w:val="en-US" w:eastAsia="zh-CN"/>
        </w:rPr>
        <w:t>Epoint</w:t>
      </w:r>
      <w:bookmarkEnd w:id="129"/>
    </w:p>
    <w:p>
      <w:r>
        <w:drawing>
          <wp:inline distT="0" distB="0" distL="114300" distR="114300">
            <wp:extent cx="5000625" cy="5372100"/>
            <wp:effectExtent l="0" t="0" r="9525" b="0"/>
            <wp:docPr id="21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38"/>
                    <pic:cNvPicPr>
                      <a:picLocks noChangeAspect="1"/>
                    </pic:cNvPicPr>
                  </pic:nvPicPr>
                  <pic:blipFill>
                    <a:blip r:embed="rId81"/>
                    <a:stretch>
                      <a:fillRect/>
                    </a:stretch>
                  </pic:blipFill>
                  <pic:spPr>
                    <a:xfrm>
                      <a:off x="0" y="0"/>
                      <a:ext cx="5000625" cy="5372100"/>
                    </a:xfrm>
                    <a:prstGeom prst="rect">
                      <a:avLst/>
                    </a:prstGeom>
                    <a:noFill/>
                    <a:ln>
                      <a:noFill/>
                    </a:ln>
                  </pic:spPr>
                </pic:pic>
              </a:graphicData>
            </a:graphic>
          </wp:inline>
        </w:drawing>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default" w:ascii="Wingdings" w:hAnsi="Wingdings" w:eastAsia="宋体" w:cs="Times New Roman"/>
          <w:b/>
          <w:bCs/>
          <w:kern w:val="0"/>
          <w:sz w:val="21"/>
          <w:szCs w:val="21"/>
          <w:lang w:val="en-US" w:eastAsia="zh-CN" w:bidi="ar"/>
        </w:rPr>
      </w:pPr>
      <w:r>
        <w:rPr>
          <w:rFonts w:ascii="Wingdings" w:hAnsi="Wingdings" w:eastAsia="宋体" w:cs="Times New Roman"/>
          <w:b/>
          <w:bCs/>
          <w:kern w:val="0"/>
          <w:sz w:val="21"/>
          <w:szCs w:val="21"/>
          <w:lang w:val="en-US" w:eastAsia="zh-CN" w:bidi="ar"/>
        </w:rPr>
        <w:t>Ø</w:t>
      </w:r>
      <w:r>
        <w:rPr>
          <w:rFonts w:hint="default" w:ascii="Wingdings" w:hAnsi="Wingdings" w:eastAsia="宋体" w:cs="Times New Roman"/>
          <w:b/>
          <w:bCs/>
          <w:kern w:val="0"/>
          <w:sz w:val="21"/>
          <w:szCs w:val="21"/>
          <w:lang w:val="en-US" w:eastAsia="zh-CN" w:bidi="ar"/>
        </w:rPr>
        <w:t> </w:t>
      </w:r>
      <w:r>
        <w:rPr>
          <w:rFonts w:hint="eastAsia" w:ascii="宋体" w:hAnsi="宋体" w:eastAsia="宋体" w:cs="宋体"/>
          <w:b/>
          <w:bCs/>
          <w:kern w:val="0"/>
          <w:sz w:val="21"/>
          <w:szCs w:val="21"/>
          <w:lang w:val="en-US" w:eastAsia="zh-CN" w:bidi="ar"/>
        </w:rPr>
        <w:t>新建</w:t>
      </w:r>
      <w:r>
        <w:rPr>
          <w:rFonts w:hint="eastAsia" w:ascii="宋体" w:hAnsi="宋体" w:cs="宋体"/>
          <w:b/>
          <w:bCs/>
          <w:kern w:val="0"/>
          <w:sz w:val="21"/>
          <w:szCs w:val="21"/>
          <w:lang w:val="en-US" w:eastAsia="zh-CN" w:bidi="ar"/>
        </w:rPr>
        <w:t>工程</w:t>
      </w:r>
      <w:r>
        <w:rPr>
          <w:rFonts w:hint="eastAsia" w:ascii="宋体" w:hAnsi="宋体" w:eastAsia="宋体" w:cs="宋体"/>
          <w:b/>
          <w:bCs/>
          <w:kern w:val="0"/>
          <w:sz w:val="21"/>
          <w:szCs w:val="21"/>
          <w:lang w:val="en-US" w:eastAsia="zh-CN" w:bidi="ar"/>
        </w:rPr>
        <w:t>：</w:t>
      </w:r>
      <w:r>
        <w:rPr>
          <w:rFonts w:hint="eastAsia" w:ascii="宋体" w:hAnsi="宋体" w:eastAsia="宋体" w:cs="宋体"/>
          <w:b w:val="0"/>
          <w:bCs w:val="0"/>
          <w:kern w:val="0"/>
          <w:sz w:val="21"/>
          <w:szCs w:val="21"/>
          <w:lang w:val="en-US" w:eastAsia="zh-CN" w:bidi="ar"/>
        </w:rPr>
        <w:t>新建</w:t>
      </w:r>
      <w:r>
        <w:rPr>
          <w:rFonts w:hint="eastAsia" w:ascii="宋体" w:hAnsi="宋体" w:cs="宋体"/>
          <w:b w:val="0"/>
          <w:bCs w:val="0"/>
          <w:kern w:val="0"/>
          <w:sz w:val="21"/>
          <w:szCs w:val="21"/>
          <w:lang w:val="en-US" w:eastAsia="zh-CN" w:bidi="ar"/>
        </w:rPr>
        <w:t>单位</w:t>
      </w:r>
      <w:r>
        <w:rPr>
          <w:rFonts w:hint="eastAsia" w:ascii="宋体" w:hAnsi="宋体" w:eastAsia="宋体" w:cs="宋体"/>
          <w:b w:val="0"/>
          <w:bCs w:val="0"/>
          <w:kern w:val="0"/>
          <w:sz w:val="21"/>
          <w:szCs w:val="21"/>
          <w:lang w:val="en-US" w:eastAsia="zh-CN" w:bidi="ar"/>
        </w:rPr>
        <w:t>工程。</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eastAsia="宋体" w:cs="宋体"/>
          <w:b w:val="0"/>
          <w:bCs w:val="0"/>
          <w:kern w:val="0"/>
          <w:sz w:val="21"/>
          <w:szCs w:val="21"/>
          <w:lang w:val="en-US" w:eastAsia="zh-CN" w:bidi="ar"/>
        </w:rPr>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新建</w:t>
      </w:r>
      <w:r>
        <w:rPr>
          <w:rFonts w:hint="eastAsia" w:ascii="宋体" w:hAnsi="宋体" w:cs="宋体"/>
          <w:b/>
          <w:bCs/>
          <w:kern w:val="0"/>
          <w:sz w:val="21"/>
          <w:szCs w:val="21"/>
          <w:lang w:val="en-US" w:eastAsia="zh-CN" w:bidi="ar"/>
        </w:rPr>
        <w:t>多标段</w:t>
      </w:r>
      <w:r>
        <w:rPr>
          <w:rFonts w:hint="eastAsia" w:ascii="宋体" w:hAnsi="宋体" w:eastAsia="宋体" w:cs="宋体"/>
          <w:b/>
          <w:bCs/>
          <w:kern w:val="0"/>
          <w:sz w:val="21"/>
          <w:szCs w:val="21"/>
          <w:lang w:val="en-US" w:eastAsia="zh-CN" w:bidi="ar"/>
        </w:rPr>
        <w:t>工程：</w:t>
      </w:r>
      <w:r>
        <w:rPr>
          <w:rFonts w:hint="eastAsia" w:ascii="宋体" w:hAnsi="宋体" w:eastAsia="宋体" w:cs="宋体"/>
          <w:b w:val="0"/>
          <w:bCs w:val="0"/>
          <w:kern w:val="0"/>
          <w:sz w:val="21"/>
          <w:szCs w:val="21"/>
          <w:lang w:val="en-US" w:eastAsia="zh-CN" w:bidi="ar"/>
        </w:rPr>
        <w:t>一次快速完成对项目、单项、单位工程的新建。</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打开：</w:t>
      </w:r>
      <w:r>
        <w:rPr>
          <w:rFonts w:hint="eastAsia" w:ascii="宋体" w:hAnsi="宋体" w:eastAsia="宋体" w:cs="宋体"/>
          <w:b w:val="0"/>
          <w:bCs w:val="0"/>
          <w:kern w:val="0"/>
          <w:sz w:val="21"/>
          <w:szCs w:val="21"/>
          <w:lang w:val="en-US" w:eastAsia="zh-CN" w:bidi="ar"/>
        </w:rPr>
        <w:t>打开</w:t>
      </w:r>
      <w:r>
        <w:rPr>
          <w:rFonts w:hint="eastAsia" w:ascii="宋体" w:hAnsi="宋体" w:cs="宋体"/>
          <w:b w:val="0"/>
          <w:bCs w:val="0"/>
          <w:kern w:val="0"/>
          <w:sz w:val="21"/>
          <w:szCs w:val="21"/>
          <w:lang w:val="en-US" w:eastAsia="zh-CN" w:bidi="ar"/>
        </w:rPr>
        <w:t>多标段工程</w:t>
      </w:r>
      <w:r>
        <w:rPr>
          <w:rFonts w:hint="eastAsia" w:ascii="宋体" w:hAnsi="宋体" w:eastAsia="宋体" w:cs="宋体"/>
          <w:b w:val="0"/>
          <w:bCs w:val="0"/>
          <w:kern w:val="0"/>
          <w:sz w:val="21"/>
          <w:szCs w:val="21"/>
          <w:lang w:val="en-US" w:eastAsia="zh-CN" w:bidi="ar"/>
        </w:rPr>
        <w:t>或单位工程文件。</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保存：</w:t>
      </w:r>
      <w:r>
        <w:rPr>
          <w:rFonts w:hint="eastAsia" w:ascii="宋体" w:hAnsi="宋体" w:eastAsia="宋体" w:cs="宋体"/>
          <w:b w:val="0"/>
          <w:bCs w:val="0"/>
          <w:kern w:val="0"/>
          <w:sz w:val="21"/>
          <w:szCs w:val="21"/>
          <w:lang w:val="en-US" w:eastAsia="zh-CN" w:bidi="ar"/>
        </w:rPr>
        <w:t>保存当前项目或工程。</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全部保存：</w:t>
      </w:r>
      <w:r>
        <w:rPr>
          <w:rFonts w:hint="eastAsia" w:ascii="宋体" w:hAnsi="宋体" w:eastAsia="宋体" w:cs="宋体"/>
          <w:b w:val="0"/>
          <w:bCs w:val="0"/>
          <w:kern w:val="0"/>
          <w:sz w:val="21"/>
          <w:szCs w:val="21"/>
          <w:lang w:val="en-US" w:eastAsia="zh-CN" w:bidi="ar"/>
        </w:rPr>
        <w:t>保存全部打开的项目或工程。</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另存为：</w:t>
      </w:r>
    </w:p>
    <w:p>
      <w:pPr>
        <w:keepNext w:val="0"/>
        <w:keepLines w:val="0"/>
        <w:widowControl/>
        <w:suppressLineNumbers w:val="0"/>
        <w:snapToGrid w:val="0"/>
        <w:spacing w:before="0" w:beforeAutospacing="1" w:after="0" w:afterAutospacing="1" w:line="300" w:lineRule="atLeast"/>
        <w:ind w:left="0" w:leftChars="0" w:right="0" w:firstLine="422" w:firstLineChars="200"/>
        <w:jc w:val="left"/>
      </w:pPr>
      <w:r>
        <w:rPr>
          <w:rFonts w:hint="eastAsia" w:ascii="宋体" w:hAnsi="宋体" w:eastAsia="宋体" w:cs="宋体"/>
          <w:b/>
          <w:bCs/>
          <w:kern w:val="0"/>
          <w:sz w:val="21"/>
          <w:szCs w:val="21"/>
          <w:lang w:val="en-US" w:eastAsia="zh-CN" w:bidi="ar"/>
        </w:rPr>
        <w:t>【另存为】：</w:t>
      </w:r>
      <w:r>
        <w:rPr>
          <w:rFonts w:hint="eastAsia" w:ascii="宋体" w:hAnsi="宋体" w:eastAsia="宋体" w:cs="宋体"/>
          <w:b w:val="0"/>
          <w:bCs w:val="0"/>
          <w:kern w:val="0"/>
          <w:sz w:val="21"/>
          <w:szCs w:val="21"/>
          <w:lang w:val="en-US" w:eastAsia="zh-CN" w:bidi="ar"/>
        </w:rPr>
        <w:t>将当前项目或工程另存为到其他路径保存，或另存为其它文件名。</w:t>
      </w:r>
    </w:p>
    <w:p>
      <w:pPr>
        <w:keepNext w:val="0"/>
        <w:keepLines w:val="0"/>
        <w:widowControl/>
        <w:suppressLineNumbers w:val="0"/>
        <w:snapToGrid w:val="0"/>
        <w:spacing w:before="0" w:beforeAutospacing="1" w:after="0" w:afterAutospacing="1" w:line="300" w:lineRule="atLeast"/>
        <w:ind w:left="0" w:leftChars="0" w:right="0" w:firstLine="422" w:firstLineChars="200"/>
        <w:jc w:val="left"/>
      </w:pPr>
      <w:r>
        <w:rPr>
          <w:rFonts w:hint="eastAsia" w:ascii="宋体" w:hAnsi="宋体" w:eastAsia="宋体" w:cs="宋体"/>
          <w:b/>
          <w:bCs/>
          <w:kern w:val="0"/>
          <w:sz w:val="21"/>
          <w:szCs w:val="21"/>
          <w:lang w:val="en-US" w:eastAsia="zh-CN" w:bidi="ar"/>
        </w:rPr>
        <w:t>【</w:t>
      </w:r>
      <w:r>
        <w:rPr>
          <w:rFonts w:hint="eastAsia" w:ascii="宋体" w:hAnsi="宋体" w:cs="宋体"/>
          <w:b/>
          <w:bCs/>
          <w:kern w:val="0"/>
          <w:sz w:val="21"/>
          <w:szCs w:val="21"/>
          <w:lang w:val="en-US" w:eastAsia="zh-CN" w:bidi="ar"/>
        </w:rPr>
        <w:t>清除后</w:t>
      </w:r>
      <w:r>
        <w:rPr>
          <w:rFonts w:hint="eastAsia" w:ascii="宋体" w:hAnsi="宋体" w:eastAsia="宋体" w:cs="宋体"/>
          <w:b/>
          <w:bCs/>
          <w:kern w:val="0"/>
          <w:sz w:val="21"/>
          <w:szCs w:val="21"/>
          <w:lang w:val="en-US" w:eastAsia="zh-CN" w:bidi="ar"/>
        </w:rPr>
        <w:t>另存为】：</w:t>
      </w:r>
      <w:r>
        <w:rPr>
          <w:rFonts w:hint="eastAsia" w:ascii="宋体" w:hAnsi="宋体" w:cs="宋体"/>
          <w:b w:val="0"/>
          <w:bCs w:val="0"/>
          <w:kern w:val="0"/>
          <w:sz w:val="21"/>
          <w:szCs w:val="21"/>
          <w:lang w:val="en-US" w:eastAsia="zh-CN" w:bidi="ar"/>
        </w:rPr>
        <w:t>清除计算式、清除工程外材料价格后另存为当前工程</w:t>
      </w:r>
      <w:r>
        <w:rPr>
          <w:rFonts w:hint="eastAsia" w:ascii="宋体" w:hAnsi="宋体" w:eastAsia="宋体" w:cs="宋体"/>
          <w:b w:val="0"/>
          <w:bCs w:val="0"/>
          <w:kern w:val="0"/>
          <w:sz w:val="21"/>
          <w:szCs w:val="21"/>
          <w:lang w:val="en-US" w:eastAsia="zh-CN" w:bidi="ar"/>
        </w:rPr>
        <w:t>。</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Wingdings" w:hAnsi="Wingdings" w:cs="Times New Roman"/>
          <w:b/>
          <w:bCs/>
          <w:kern w:val="0"/>
          <w:sz w:val="21"/>
          <w:szCs w:val="21"/>
          <w:lang w:val="en-US" w:eastAsia="zh-CN" w:bidi="ar"/>
        </w:rPr>
        <w:t>全部关闭</w:t>
      </w:r>
      <w:r>
        <w:rPr>
          <w:rFonts w:hint="eastAsia" w:ascii="宋体" w:hAnsi="宋体" w:eastAsia="宋体" w:cs="宋体"/>
          <w:b/>
          <w:bCs/>
          <w:kern w:val="0"/>
          <w:sz w:val="21"/>
          <w:szCs w:val="21"/>
          <w:lang w:val="en-US" w:eastAsia="zh-CN" w:bidi="ar"/>
        </w:rPr>
        <w:t>：</w:t>
      </w:r>
      <w:r>
        <w:rPr>
          <w:rFonts w:hint="eastAsia" w:ascii="宋体" w:hAnsi="宋体" w:cs="宋体"/>
          <w:b w:val="0"/>
          <w:bCs w:val="0"/>
          <w:kern w:val="0"/>
          <w:sz w:val="21"/>
          <w:szCs w:val="21"/>
          <w:lang w:val="en-US" w:eastAsia="zh-CN" w:bidi="ar"/>
        </w:rPr>
        <w:t>关闭</w:t>
      </w:r>
      <w:r>
        <w:rPr>
          <w:rFonts w:hint="eastAsia" w:ascii="宋体" w:hAnsi="宋体" w:eastAsia="宋体" w:cs="宋体"/>
          <w:b w:val="0"/>
          <w:bCs w:val="0"/>
          <w:kern w:val="0"/>
          <w:sz w:val="21"/>
          <w:szCs w:val="21"/>
          <w:lang w:val="en-US" w:eastAsia="zh-CN" w:bidi="ar"/>
        </w:rPr>
        <w:t>全部打开的项目或工程。</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打开备份：</w:t>
      </w:r>
      <w:r>
        <w:rPr>
          <w:rFonts w:hint="eastAsia" w:ascii="宋体" w:hAnsi="宋体" w:eastAsia="宋体" w:cs="宋体"/>
          <w:b w:val="0"/>
          <w:bCs w:val="0"/>
          <w:kern w:val="0"/>
          <w:sz w:val="21"/>
          <w:szCs w:val="21"/>
          <w:lang w:val="en-US" w:eastAsia="zh-CN" w:bidi="ar"/>
        </w:rPr>
        <w:t>打开当前项目或工程的备份文件。</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eastAsia="宋体" w:cs="宋体"/>
          <w:b/>
          <w:bCs/>
          <w:kern w:val="0"/>
          <w:sz w:val="21"/>
          <w:szCs w:val="21"/>
          <w:lang w:val="en-US" w:eastAsia="zh-CN" w:bidi="ar"/>
        </w:rPr>
        <w:t>删除备份：</w:t>
      </w:r>
      <w:r>
        <w:rPr>
          <w:rFonts w:hint="eastAsia" w:ascii="宋体" w:hAnsi="宋体" w:eastAsia="宋体" w:cs="宋体"/>
          <w:b w:val="0"/>
          <w:bCs w:val="0"/>
          <w:kern w:val="0"/>
          <w:sz w:val="21"/>
          <w:szCs w:val="21"/>
          <w:lang w:val="en-US" w:eastAsia="zh-CN" w:bidi="ar"/>
        </w:rPr>
        <w:t>删除当前项目或工程的备份文件。</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pPr>
      <w:r>
        <w:rPr>
          <w:rFonts w:hint="default" w:ascii="Wingdings" w:hAnsi="Wingdings" w:eastAsia="宋体" w:cs="Times New Roman"/>
          <w:b/>
          <w:bCs/>
          <w:kern w:val="0"/>
          <w:sz w:val="21"/>
          <w:szCs w:val="21"/>
          <w:lang w:val="en-US" w:eastAsia="zh-CN" w:bidi="ar"/>
        </w:rPr>
        <w:t>Ø </w:t>
      </w:r>
      <w:r>
        <w:rPr>
          <w:rFonts w:hint="eastAsia" w:ascii="宋体" w:hAnsi="宋体" w:cs="宋体"/>
          <w:b/>
          <w:bCs/>
          <w:kern w:val="0"/>
          <w:sz w:val="21"/>
          <w:szCs w:val="21"/>
          <w:lang w:val="en-US" w:eastAsia="zh-CN" w:bidi="ar"/>
        </w:rPr>
        <w:t>软件帮助</w:t>
      </w:r>
      <w:r>
        <w:rPr>
          <w:rFonts w:hint="eastAsia" w:ascii="宋体" w:hAnsi="宋体" w:eastAsia="宋体" w:cs="宋体"/>
          <w:b/>
          <w:bCs/>
          <w:kern w:val="0"/>
          <w:sz w:val="21"/>
          <w:szCs w:val="21"/>
          <w:lang w:val="en-US" w:eastAsia="zh-CN" w:bidi="ar"/>
        </w:rPr>
        <w:t>：</w:t>
      </w:r>
      <w:r>
        <w:rPr>
          <w:rFonts w:hint="eastAsia" w:ascii="宋体" w:hAnsi="宋体" w:cs="宋体"/>
          <w:b w:val="0"/>
          <w:bCs w:val="0"/>
          <w:kern w:val="0"/>
          <w:sz w:val="21"/>
          <w:szCs w:val="21"/>
          <w:lang w:val="en-US" w:eastAsia="zh-CN" w:bidi="ar"/>
        </w:rPr>
        <w:t>打开软件操作手册、编制规定及计价依据</w:t>
      </w:r>
      <w:r>
        <w:rPr>
          <w:rFonts w:hint="eastAsia" w:ascii="宋体" w:hAnsi="宋体" w:eastAsia="宋体" w:cs="宋体"/>
          <w:b w:val="0"/>
          <w:bCs w:val="0"/>
          <w:kern w:val="0"/>
          <w:sz w:val="21"/>
          <w:szCs w:val="21"/>
          <w:lang w:val="en-US" w:eastAsia="zh-CN" w:bidi="ar"/>
        </w:rPr>
        <w:t>。</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eastAsia="宋体" w:cs="宋体"/>
          <w:b w:val="0"/>
          <w:bCs w:val="0"/>
          <w:kern w:val="0"/>
          <w:sz w:val="21"/>
          <w:szCs w:val="21"/>
          <w:lang w:val="en-US" w:eastAsia="zh-CN" w:bidi="ar"/>
        </w:rPr>
      </w:pPr>
      <w:r>
        <w:rPr>
          <w:rFonts w:hint="default" w:ascii="Wingdings" w:hAnsi="Wingdings" w:eastAsia="宋体" w:cs="Times New Roman"/>
          <w:b/>
          <w:bCs/>
          <w:kern w:val="0"/>
          <w:sz w:val="21"/>
          <w:szCs w:val="21"/>
          <w:lang w:val="en-US" w:eastAsia="zh-CN" w:bidi="ar"/>
        </w:rPr>
        <w:t>Ø </w:t>
      </w:r>
      <w:r>
        <w:rPr>
          <w:rFonts w:hint="eastAsia" w:ascii="Wingdings" w:hAnsi="Wingdings" w:cs="Times New Roman"/>
          <w:b/>
          <w:bCs/>
          <w:kern w:val="0"/>
          <w:sz w:val="21"/>
          <w:szCs w:val="21"/>
          <w:lang w:val="en-US" w:eastAsia="zh-CN" w:bidi="ar"/>
        </w:rPr>
        <w:t>定额</w:t>
      </w:r>
      <w:r>
        <w:rPr>
          <w:rFonts w:hint="eastAsia" w:ascii="宋体" w:hAnsi="宋体" w:eastAsia="宋体" w:cs="宋体"/>
          <w:b/>
          <w:bCs/>
          <w:kern w:val="0"/>
          <w:sz w:val="21"/>
          <w:szCs w:val="21"/>
          <w:lang w:val="en-US" w:eastAsia="zh-CN" w:bidi="ar"/>
        </w:rPr>
        <w:t>帮助：</w:t>
      </w:r>
      <w:r>
        <w:rPr>
          <w:rFonts w:hint="eastAsia" w:ascii="宋体" w:hAnsi="宋体" w:eastAsia="宋体" w:cs="宋体"/>
          <w:b w:val="0"/>
          <w:bCs w:val="0"/>
          <w:kern w:val="0"/>
          <w:sz w:val="21"/>
          <w:szCs w:val="21"/>
          <w:lang w:val="en-US" w:eastAsia="zh-CN" w:bidi="ar"/>
        </w:rPr>
        <w:t>打开</w:t>
      </w:r>
      <w:r>
        <w:rPr>
          <w:rFonts w:hint="eastAsia" w:ascii="宋体" w:hAnsi="宋体" w:cs="宋体"/>
          <w:b w:val="0"/>
          <w:bCs w:val="0"/>
          <w:kern w:val="0"/>
          <w:sz w:val="21"/>
          <w:szCs w:val="21"/>
          <w:lang w:val="en-US" w:eastAsia="zh-CN" w:bidi="ar"/>
        </w:rPr>
        <w:t>定额说明</w:t>
      </w:r>
      <w:r>
        <w:rPr>
          <w:rFonts w:hint="eastAsia" w:ascii="宋体" w:hAnsi="宋体" w:eastAsia="宋体" w:cs="宋体"/>
          <w:b w:val="0"/>
          <w:bCs w:val="0"/>
          <w:kern w:val="0"/>
          <w:sz w:val="21"/>
          <w:szCs w:val="21"/>
          <w:lang w:val="en-US" w:eastAsia="zh-CN" w:bidi="ar"/>
        </w:rPr>
        <w:t>。</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eastAsia="宋体" w:cs="宋体"/>
          <w:b w:val="0"/>
          <w:bCs w:val="0"/>
          <w:kern w:val="0"/>
          <w:sz w:val="21"/>
          <w:szCs w:val="21"/>
          <w:lang w:val="en-US" w:eastAsia="zh-CN" w:bidi="ar"/>
        </w:rPr>
      </w:pPr>
      <w:r>
        <w:rPr>
          <w:rFonts w:hint="default" w:ascii="Wingdings" w:hAnsi="Wingdings" w:eastAsia="宋体" w:cs="Times New Roman"/>
          <w:b/>
          <w:bCs/>
          <w:kern w:val="0"/>
          <w:sz w:val="21"/>
          <w:szCs w:val="21"/>
          <w:lang w:val="en-US" w:eastAsia="zh-CN" w:bidi="ar"/>
        </w:rPr>
        <w:t>Ø </w:t>
      </w:r>
      <w:r>
        <w:rPr>
          <w:rFonts w:hint="eastAsia" w:ascii="Wingdings" w:hAnsi="Wingdings" w:cs="Times New Roman"/>
          <w:b/>
          <w:bCs/>
          <w:kern w:val="0"/>
          <w:sz w:val="21"/>
          <w:szCs w:val="21"/>
          <w:lang w:val="en-US" w:eastAsia="zh-CN" w:bidi="ar"/>
        </w:rPr>
        <w:t>清空</w:t>
      </w:r>
      <w:r>
        <w:rPr>
          <w:rFonts w:hint="eastAsia" w:ascii="宋体" w:hAnsi="宋体" w:eastAsia="宋体" w:cs="宋体"/>
          <w:b/>
          <w:bCs/>
          <w:kern w:val="0"/>
          <w:sz w:val="21"/>
          <w:szCs w:val="21"/>
          <w:lang w:val="en-US" w:eastAsia="zh-CN" w:bidi="ar"/>
        </w:rPr>
        <w:t>：</w:t>
      </w:r>
      <w:r>
        <w:rPr>
          <w:rFonts w:hint="eastAsia" w:ascii="宋体" w:hAnsi="宋体" w:cs="宋体"/>
          <w:b w:val="0"/>
          <w:bCs w:val="0"/>
          <w:kern w:val="0"/>
          <w:sz w:val="21"/>
          <w:szCs w:val="21"/>
          <w:lang w:val="en-US" w:eastAsia="zh-CN" w:bidi="ar"/>
        </w:rPr>
        <w:t>清空最近打开文件</w:t>
      </w:r>
      <w:r>
        <w:rPr>
          <w:rFonts w:hint="eastAsia" w:ascii="宋体" w:hAnsi="宋体" w:eastAsia="宋体" w:cs="宋体"/>
          <w:b w:val="0"/>
          <w:bCs w:val="0"/>
          <w:kern w:val="0"/>
          <w:sz w:val="21"/>
          <w:szCs w:val="21"/>
          <w:lang w:val="en-US" w:eastAsia="zh-CN" w:bidi="ar"/>
        </w:rPr>
        <w:t>。</w:t>
      </w:r>
    </w:p>
    <w:p>
      <w:pPr>
        <w:keepNext w:val="0"/>
        <w:keepLines w:val="0"/>
        <w:widowControl/>
        <w:numPr>
          <w:ilvl w:val="0"/>
          <w:numId w:val="0"/>
        </w:numPr>
        <w:suppressLineNumbers w:val="0"/>
        <w:snapToGrid w:val="0"/>
        <w:spacing w:before="0" w:beforeAutospacing="1" w:after="0" w:afterAutospacing="1" w:line="300" w:lineRule="atLeast"/>
        <w:ind w:left="420" w:leftChars="0" w:right="0" w:hanging="420" w:firstLineChars="0"/>
        <w:jc w:val="left"/>
        <w:rPr>
          <w:rFonts w:hint="eastAsia" w:ascii="宋体" w:hAnsi="宋体" w:eastAsia="宋体" w:cs="宋体"/>
          <w:b w:val="0"/>
          <w:bCs w:val="0"/>
          <w:kern w:val="0"/>
          <w:sz w:val="21"/>
          <w:szCs w:val="21"/>
          <w:lang w:val="en-US" w:eastAsia="zh-CN" w:bidi="ar"/>
        </w:rPr>
      </w:pPr>
      <w:r>
        <w:rPr>
          <w:rFonts w:hint="default" w:ascii="Wingdings" w:hAnsi="Wingdings" w:eastAsia="宋体" w:cs="Times New Roman"/>
          <w:b/>
          <w:bCs/>
          <w:kern w:val="0"/>
          <w:sz w:val="21"/>
          <w:szCs w:val="21"/>
          <w:lang w:val="en-US" w:eastAsia="zh-CN" w:bidi="ar"/>
        </w:rPr>
        <w:t>Ø </w:t>
      </w:r>
      <w:r>
        <w:rPr>
          <w:rFonts w:hint="eastAsia" w:ascii="Wingdings" w:hAnsi="Wingdings" w:cs="Times New Roman"/>
          <w:b/>
          <w:bCs/>
          <w:kern w:val="0"/>
          <w:sz w:val="21"/>
          <w:szCs w:val="21"/>
          <w:lang w:val="en-US" w:eastAsia="zh-CN" w:bidi="ar"/>
        </w:rPr>
        <w:t>退出</w:t>
      </w:r>
      <w:r>
        <w:rPr>
          <w:rFonts w:hint="eastAsia" w:ascii="宋体" w:hAnsi="宋体" w:eastAsia="宋体" w:cs="宋体"/>
          <w:b/>
          <w:bCs/>
          <w:kern w:val="0"/>
          <w:sz w:val="21"/>
          <w:szCs w:val="21"/>
          <w:lang w:val="en-US" w:eastAsia="zh-CN" w:bidi="ar"/>
        </w:rPr>
        <w:t>：</w:t>
      </w:r>
      <w:r>
        <w:rPr>
          <w:rFonts w:hint="eastAsia" w:ascii="宋体" w:hAnsi="宋体" w:cs="宋体"/>
          <w:b w:val="0"/>
          <w:bCs w:val="0"/>
          <w:kern w:val="0"/>
          <w:sz w:val="21"/>
          <w:szCs w:val="21"/>
          <w:lang w:val="en-US" w:eastAsia="zh-CN" w:bidi="ar"/>
        </w:rPr>
        <w:t>退出当前软件</w:t>
      </w:r>
      <w:r>
        <w:rPr>
          <w:rFonts w:hint="eastAsia" w:ascii="宋体" w:hAnsi="宋体" w:eastAsia="宋体" w:cs="宋体"/>
          <w:b w:val="0"/>
          <w:bCs w:val="0"/>
          <w:kern w:val="0"/>
          <w:sz w:val="21"/>
          <w:szCs w:val="21"/>
          <w:lang w:val="en-US" w:eastAsia="zh-CN" w:bidi="ar"/>
        </w:rPr>
        <w:t>。</w:t>
      </w:r>
    </w:p>
    <w:p>
      <w:pPr>
        <w:pStyle w:val="4"/>
      </w:pPr>
      <w:bookmarkStart w:id="130" w:name="_Toc875"/>
      <w:r>
        <w:rPr>
          <w:rFonts w:hint="eastAsia"/>
          <w:lang w:val="en-US" w:eastAsia="zh-CN"/>
        </w:rPr>
        <w:t>快速访问工具栏</w:t>
      </w:r>
      <w:bookmarkEnd w:id="130"/>
    </w:p>
    <w:p>
      <w:r>
        <w:drawing>
          <wp:inline distT="0" distB="0" distL="114300" distR="114300">
            <wp:extent cx="3009900" cy="228600"/>
            <wp:effectExtent l="0" t="0" r="0" b="0"/>
            <wp:docPr id="1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1"/>
                    <pic:cNvPicPr>
                      <a:picLocks noChangeAspect="1"/>
                    </pic:cNvPicPr>
                  </pic:nvPicPr>
                  <pic:blipFill>
                    <a:blip r:embed="rId82"/>
                    <a:stretch>
                      <a:fillRect/>
                    </a:stretch>
                  </pic:blipFill>
                  <pic:spPr>
                    <a:xfrm>
                      <a:off x="0" y="0"/>
                      <a:ext cx="3009900" cy="228600"/>
                    </a:xfrm>
                    <a:prstGeom prst="rect">
                      <a:avLst/>
                    </a:prstGeom>
                    <a:noFill/>
                    <a:ln>
                      <a:noFill/>
                    </a:ln>
                  </pic:spPr>
                </pic:pic>
              </a:graphicData>
            </a:graphic>
          </wp:inline>
        </w:drawing>
      </w:r>
    </w:p>
    <w:p>
      <w:pPr>
        <w:pStyle w:val="46"/>
        <w:numPr>
          <w:ilvl w:val="0"/>
          <w:numId w:val="20"/>
        </w:numPr>
        <w:spacing w:line="360" w:lineRule="auto"/>
        <w:ind w:firstLineChars="0"/>
        <w:rPr>
          <w:rFonts w:hint="eastAsia"/>
          <w:b/>
        </w:rPr>
      </w:pPr>
      <w:r>
        <w:rPr>
          <w:rFonts w:hint="eastAsia"/>
          <w:b/>
          <w:lang w:val="en-US" w:eastAsia="zh-CN"/>
        </w:rPr>
        <w:t>新建工程：</w:t>
      </w:r>
      <w:r>
        <w:rPr>
          <w:rFonts w:hint="eastAsia"/>
          <w:b w:val="0"/>
          <w:bCs/>
          <w:lang w:val="en-US" w:eastAsia="zh-CN"/>
        </w:rPr>
        <w:t>新建单位工程。</w:t>
      </w:r>
    </w:p>
    <w:p>
      <w:pPr>
        <w:pStyle w:val="46"/>
        <w:numPr>
          <w:ilvl w:val="0"/>
          <w:numId w:val="20"/>
        </w:numPr>
        <w:spacing w:line="360" w:lineRule="auto"/>
        <w:ind w:firstLineChars="0"/>
        <w:rPr>
          <w:rFonts w:hint="eastAsia"/>
          <w:b/>
        </w:rPr>
      </w:pPr>
      <w:r>
        <w:rPr>
          <w:rFonts w:hint="eastAsia"/>
          <w:b/>
          <w:lang w:val="en-US" w:eastAsia="zh-CN"/>
        </w:rPr>
        <w:t>新建多标段工程：</w:t>
      </w:r>
      <w:r>
        <w:rPr>
          <w:rFonts w:hint="eastAsia"/>
          <w:b w:val="0"/>
          <w:bCs/>
          <w:lang w:val="en-US" w:eastAsia="zh-CN"/>
        </w:rPr>
        <w:t>一次快速完成对项目、单项、单位工程的新建。</w:t>
      </w:r>
    </w:p>
    <w:p>
      <w:pPr>
        <w:pStyle w:val="46"/>
        <w:numPr>
          <w:ilvl w:val="0"/>
          <w:numId w:val="20"/>
        </w:numPr>
        <w:spacing w:line="360" w:lineRule="auto"/>
        <w:ind w:firstLineChars="0"/>
        <w:rPr>
          <w:rFonts w:hint="eastAsia"/>
          <w:b w:val="0"/>
          <w:bCs/>
          <w:lang w:val="en-US" w:eastAsia="zh-CN"/>
        </w:rPr>
      </w:pPr>
      <w:r>
        <w:rPr>
          <w:rFonts w:hint="eastAsia"/>
          <w:b/>
          <w:lang w:val="en-US" w:eastAsia="zh-CN"/>
        </w:rPr>
        <w:t>打开：</w:t>
      </w:r>
      <w:r>
        <w:rPr>
          <w:rFonts w:hint="eastAsia"/>
          <w:b w:val="0"/>
          <w:bCs/>
          <w:lang w:val="en-US" w:eastAsia="zh-CN"/>
        </w:rPr>
        <w:t>打开多标段工程或单位工程文件。</w:t>
      </w:r>
    </w:p>
    <w:p>
      <w:pPr>
        <w:pStyle w:val="46"/>
        <w:numPr>
          <w:ilvl w:val="0"/>
          <w:numId w:val="20"/>
        </w:numPr>
        <w:spacing w:line="360" w:lineRule="auto"/>
        <w:ind w:firstLineChars="0"/>
        <w:rPr>
          <w:rFonts w:hint="eastAsia"/>
          <w:b w:val="0"/>
          <w:bCs/>
          <w:lang w:val="en-US" w:eastAsia="zh-CN"/>
        </w:rPr>
      </w:pPr>
      <w:r>
        <w:rPr>
          <w:rFonts w:hint="eastAsia"/>
          <w:b/>
          <w:lang w:val="en-US" w:eastAsia="zh-CN"/>
        </w:rPr>
        <w:t>保存：</w:t>
      </w:r>
      <w:r>
        <w:rPr>
          <w:rFonts w:hint="eastAsia"/>
          <w:b w:val="0"/>
          <w:bCs/>
          <w:lang w:val="en-US" w:eastAsia="zh-CN"/>
        </w:rPr>
        <w:t>保存当前项目或工程。</w:t>
      </w:r>
    </w:p>
    <w:p>
      <w:pPr>
        <w:pStyle w:val="46"/>
        <w:numPr>
          <w:ilvl w:val="0"/>
          <w:numId w:val="20"/>
        </w:numPr>
        <w:spacing w:line="360" w:lineRule="auto"/>
        <w:ind w:firstLineChars="0"/>
        <w:rPr>
          <w:rFonts w:hint="eastAsia"/>
          <w:b w:val="0"/>
          <w:bCs/>
          <w:lang w:val="en-US" w:eastAsia="zh-CN"/>
        </w:rPr>
      </w:pPr>
      <w:r>
        <w:rPr>
          <w:rFonts w:hint="eastAsia"/>
          <w:b/>
          <w:lang w:val="en-US" w:eastAsia="zh-CN"/>
        </w:rPr>
        <w:t>汇总计算：</w:t>
      </w:r>
      <w:r>
        <w:rPr>
          <w:rFonts w:hint="eastAsia"/>
          <w:b w:val="0"/>
          <w:bCs/>
          <w:lang w:val="en-US" w:eastAsia="zh-CN"/>
        </w:rPr>
        <w:t>对整个项目进行汇总计算。</w:t>
      </w:r>
    </w:p>
    <w:p>
      <w:pPr>
        <w:pStyle w:val="46"/>
        <w:numPr>
          <w:ilvl w:val="0"/>
          <w:numId w:val="20"/>
        </w:numPr>
        <w:spacing w:line="360" w:lineRule="auto"/>
        <w:ind w:firstLineChars="0"/>
        <w:rPr>
          <w:rFonts w:hint="eastAsia"/>
          <w:b w:val="0"/>
          <w:bCs/>
          <w:lang w:val="en-US" w:eastAsia="zh-CN"/>
        </w:rPr>
      </w:pPr>
      <w:r>
        <w:rPr>
          <w:rFonts w:hint="eastAsia"/>
          <w:b/>
          <w:lang w:val="en-US" w:eastAsia="zh-CN"/>
        </w:rPr>
        <w:t>打印报表：</w:t>
      </w:r>
      <w:r>
        <w:rPr>
          <w:rFonts w:hint="eastAsia"/>
          <w:b w:val="0"/>
          <w:bCs/>
          <w:lang w:val="en-US" w:eastAsia="zh-CN"/>
        </w:rPr>
        <w:t xml:space="preserve">将文件以报表的形式打印出来。 </w:t>
      </w:r>
    </w:p>
    <w:p>
      <w:pPr>
        <w:pStyle w:val="46"/>
        <w:numPr>
          <w:ilvl w:val="0"/>
          <w:numId w:val="20"/>
        </w:numPr>
        <w:spacing w:line="360" w:lineRule="auto"/>
        <w:ind w:firstLineChars="0"/>
      </w:pPr>
      <w:r>
        <w:rPr>
          <w:rFonts w:hint="eastAsia"/>
          <w:b/>
        </w:rPr>
        <w:t>特殊字符</w:t>
      </w:r>
      <w:r>
        <w:rPr>
          <w:rFonts w:hint="eastAsia"/>
        </w:rPr>
        <w:t>：列出一些常用的特殊字符，方便输入时使用。</w:t>
      </w:r>
    </w:p>
    <w:p>
      <w:pPr>
        <w:pStyle w:val="46"/>
        <w:numPr>
          <w:ilvl w:val="0"/>
          <w:numId w:val="20"/>
        </w:numPr>
        <w:spacing w:line="360" w:lineRule="auto"/>
        <w:ind w:firstLineChars="0"/>
      </w:pPr>
      <w:r>
        <w:rPr>
          <w:rFonts w:hint="eastAsia"/>
          <w:b/>
        </w:rPr>
        <w:t>科学计算器：</w:t>
      </w:r>
      <w:r>
        <w:rPr>
          <w:rFonts w:hint="eastAsia"/>
        </w:rPr>
        <w:t>计算器功能方便进行计算。</w:t>
      </w:r>
    </w:p>
    <w:p>
      <w:pPr>
        <w:pStyle w:val="46"/>
        <w:numPr>
          <w:ilvl w:val="0"/>
          <w:numId w:val="20"/>
        </w:numPr>
        <w:spacing w:line="360" w:lineRule="auto"/>
        <w:ind w:firstLineChars="0"/>
      </w:pPr>
      <w:r>
        <w:rPr>
          <w:rFonts w:hint="eastAsia"/>
          <w:b/>
          <w:bCs/>
          <w:lang w:val="en-US" w:eastAsia="zh-CN"/>
        </w:rPr>
        <w:t>五金手册：</w:t>
      </w:r>
      <w:r>
        <w:rPr>
          <w:rFonts w:hint="eastAsia"/>
          <w:b w:val="0"/>
          <w:bCs w:val="0"/>
          <w:lang w:val="en-US" w:eastAsia="zh-CN"/>
        </w:rPr>
        <w:t>可以方便查询五金手册数据</w:t>
      </w:r>
    </w:p>
    <w:p>
      <w:pPr>
        <w:pStyle w:val="46"/>
        <w:numPr>
          <w:ilvl w:val="0"/>
          <w:numId w:val="20"/>
        </w:numPr>
        <w:spacing w:line="360" w:lineRule="auto"/>
        <w:ind w:firstLineChars="0"/>
      </w:pPr>
      <w:r>
        <w:rPr>
          <w:rFonts w:hint="eastAsia"/>
          <w:b/>
          <w:lang w:val="en-US" w:eastAsia="zh-CN"/>
        </w:rPr>
        <w:t>撤销：</w:t>
      </w:r>
      <w:r>
        <w:rPr>
          <w:rFonts w:hint="eastAsia"/>
          <w:lang w:val="en-US" w:eastAsia="zh-CN"/>
        </w:rPr>
        <w:t>撤销一个或多个操作</w:t>
      </w:r>
    </w:p>
    <w:p>
      <w:pPr>
        <w:pStyle w:val="46"/>
        <w:numPr>
          <w:ilvl w:val="0"/>
          <w:numId w:val="20"/>
        </w:numPr>
        <w:spacing w:line="360" w:lineRule="auto"/>
        <w:ind w:firstLineChars="0"/>
        <w:rPr>
          <w:rFonts w:hint="eastAsia"/>
          <w:lang w:val="en-US" w:eastAsia="zh-CN"/>
        </w:rPr>
      </w:pPr>
      <w:r>
        <w:rPr>
          <w:rFonts w:hint="eastAsia"/>
          <w:b/>
          <w:bCs/>
          <w:lang w:val="en-US" w:eastAsia="zh-CN"/>
        </w:rPr>
        <w:t>恢复：</w:t>
      </w:r>
      <w:r>
        <w:rPr>
          <w:rFonts w:hint="eastAsia"/>
          <w:lang w:val="en-US" w:eastAsia="zh-CN"/>
        </w:rPr>
        <w:t>恢复已撤销的一个或多个操作</w:t>
      </w:r>
    </w:p>
    <w:p>
      <w:pPr>
        <w:pStyle w:val="4"/>
      </w:pPr>
      <w:bookmarkStart w:id="131" w:name="_Toc19176"/>
      <w:bookmarkStart w:id="132" w:name="_Toc19659"/>
      <w:r>
        <w:rPr>
          <w:rFonts w:hint="eastAsia"/>
        </w:rPr>
        <w:t>菜单栏</w:t>
      </w:r>
      <w:bookmarkEnd w:id="131"/>
      <w:bookmarkEnd w:id="132"/>
    </w:p>
    <w:p>
      <w:pPr>
        <w:pStyle w:val="5"/>
      </w:pPr>
      <w:bookmarkStart w:id="133" w:name="_Toc26897"/>
      <w:bookmarkStart w:id="134" w:name="_Toc3494"/>
      <w:r>
        <w:rPr>
          <w:rFonts w:hint="eastAsia"/>
        </w:rPr>
        <w:t>编制</w:t>
      </w:r>
      <w:bookmarkEnd w:id="133"/>
      <w:bookmarkEnd w:id="134"/>
    </w:p>
    <w:p>
      <w:r>
        <w:drawing>
          <wp:inline distT="0" distB="0" distL="114300" distR="114300">
            <wp:extent cx="6186805" cy="1081405"/>
            <wp:effectExtent l="0" t="0" r="4445" b="4445"/>
            <wp:docPr id="21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40"/>
                    <pic:cNvPicPr>
                      <a:picLocks noChangeAspect="1"/>
                    </pic:cNvPicPr>
                  </pic:nvPicPr>
                  <pic:blipFill>
                    <a:blip r:embed="rId83"/>
                    <a:stretch>
                      <a:fillRect/>
                    </a:stretch>
                  </pic:blipFill>
                  <pic:spPr>
                    <a:xfrm>
                      <a:off x="0" y="0"/>
                      <a:ext cx="6186805" cy="1081405"/>
                    </a:xfrm>
                    <a:prstGeom prst="rect">
                      <a:avLst/>
                    </a:prstGeom>
                    <a:noFill/>
                    <a:ln>
                      <a:noFill/>
                    </a:ln>
                  </pic:spPr>
                </pic:pic>
              </a:graphicData>
            </a:graphic>
          </wp:inline>
        </w:drawing>
      </w:r>
    </w:p>
    <w:p>
      <w:r>
        <w:rPr>
          <w:rFonts w:hint="eastAsia"/>
          <w:lang w:val="en-US" w:eastAsia="zh-CN"/>
        </w:rPr>
        <w:t>编制</w:t>
      </w:r>
      <w:r>
        <w:rPr>
          <w:rFonts w:hint="eastAsia"/>
        </w:rPr>
        <w:t>菜单下分为工程数据、招投标和</w:t>
      </w:r>
      <w:r>
        <w:rPr>
          <w:rFonts w:hint="eastAsia"/>
          <w:lang w:val="en-US" w:eastAsia="zh-CN"/>
        </w:rPr>
        <w:t>招标人提供设施</w:t>
      </w:r>
      <w:r>
        <w:rPr>
          <w:rFonts w:hint="eastAsia"/>
        </w:rPr>
        <w:t>三大功能：</w:t>
      </w:r>
    </w:p>
    <w:p>
      <w:pPr>
        <w:pStyle w:val="46"/>
        <w:numPr>
          <w:ilvl w:val="0"/>
          <w:numId w:val="21"/>
        </w:numPr>
        <w:spacing w:line="360" w:lineRule="auto"/>
        <w:ind w:firstLineChars="0"/>
      </w:pPr>
      <w:r>
        <w:rPr>
          <w:rFonts w:hint="eastAsia"/>
          <w:b/>
        </w:rPr>
        <w:t>汇总计算：</w:t>
      </w:r>
      <w:r>
        <w:rPr>
          <w:rFonts w:hint="eastAsia"/>
        </w:rPr>
        <w:t>对整个项目进行汇总计算。</w:t>
      </w:r>
    </w:p>
    <w:p>
      <w:pPr>
        <w:pStyle w:val="46"/>
        <w:numPr>
          <w:ilvl w:val="0"/>
          <w:numId w:val="21"/>
        </w:numPr>
        <w:spacing w:line="360" w:lineRule="auto"/>
        <w:ind w:firstLineChars="0"/>
      </w:pPr>
      <w:r>
        <w:rPr>
          <w:rFonts w:hint="eastAsia"/>
          <w:b/>
        </w:rPr>
        <w:t>打印报表</w:t>
      </w:r>
      <w:r>
        <w:rPr>
          <w:rFonts w:hint="eastAsia"/>
        </w:rPr>
        <w:t>：将文件以报表的形式打印出来。</w:t>
      </w:r>
      <w:r>
        <w:t xml:space="preserve"> </w:t>
      </w:r>
    </w:p>
    <w:p>
      <w:pPr>
        <w:pStyle w:val="46"/>
        <w:numPr>
          <w:ilvl w:val="0"/>
          <w:numId w:val="21"/>
        </w:numPr>
        <w:spacing w:line="360" w:lineRule="auto"/>
        <w:ind w:firstLineChars="0"/>
      </w:pPr>
      <w:r>
        <w:rPr>
          <w:rFonts w:hint="eastAsia"/>
          <w:b/>
          <w:lang w:val="en-US" w:eastAsia="zh-CN"/>
        </w:rPr>
        <w:t>项目</w:t>
      </w:r>
      <w:r>
        <w:rPr>
          <w:rFonts w:hint="eastAsia"/>
          <w:b/>
        </w:rPr>
        <w:t>造价调整：</w:t>
      </w:r>
      <w:r>
        <w:rPr>
          <w:rFonts w:hint="eastAsia"/>
        </w:rPr>
        <w:t>对整个单位工程进行造价调整，以达到造价期望值。</w:t>
      </w:r>
    </w:p>
    <w:p>
      <w:pPr>
        <w:pStyle w:val="46"/>
        <w:numPr>
          <w:ilvl w:val="0"/>
          <w:numId w:val="21"/>
        </w:numPr>
        <w:spacing w:line="360" w:lineRule="auto"/>
        <w:ind w:firstLineChars="0"/>
      </w:pPr>
      <w:r>
        <w:rPr>
          <w:rFonts w:hint="eastAsia"/>
          <w:b/>
          <w:lang w:val="en-US" w:eastAsia="zh-CN"/>
        </w:rPr>
        <w:t>项目统一组价</w:t>
      </w:r>
      <w:r>
        <w:rPr>
          <w:rFonts w:hint="eastAsia"/>
          <w:b/>
        </w:rPr>
        <w:t>：</w:t>
      </w:r>
      <w:r>
        <w:rPr>
          <w:rFonts w:hint="eastAsia"/>
          <w:lang w:val="en-US" w:eastAsia="zh-CN"/>
        </w:rPr>
        <w:t>对项目相同清单统一组价，减少重复工作量</w:t>
      </w:r>
      <w:r>
        <w:rPr>
          <w:rFonts w:hint="eastAsia"/>
        </w:rPr>
        <w:t>。</w:t>
      </w:r>
    </w:p>
    <w:p>
      <w:pPr>
        <w:pStyle w:val="46"/>
        <w:numPr>
          <w:ilvl w:val="0"/>
          <w:numId w:val="21"/>
        </w:numPr>
        <w:spacing w:line="360" w:lineRule="auto"/>
        <w:ind w:firstLineChars="0"/>
      </w:pPr>
      <w:r>
        <w:rPr>
          <w:rFonts w:hint="eastAsia"/>
          <w:b/>
          <w:lang w:val="en-US" w:eastAsia="zh-CN"/>
        </w:rPr>
        <w:t>项目自检：</w:t>
      </w:r>
      <w:r>
        <w:rPr>
          <w:rFonts w:hint="eastAsia" w:ascii="宋体" w:hAnsi="宋体" w:eastAsia="宋体" w:cs="宋体"/>
          <w:kern w:val="2"/>
          <w:sz w:val="21"/>
          <w:szCs w:val="21"/>
          <w:lang w:eastAsia="zh-CN"/>
        </w:rPr>
        <w:t>对项目的</w:t>
      </w:r>
      <w:r>
        <w:rPr>
          <w:rFonts w:hint="eastAsia" w:ascii="宋体" w:hAnsi="宋体" w:cs="宋体"/>
          <w:kern w:val="2"/>
          <w:sz w:val="21"/>
          <w:szCs w:val="21"/>
          <w:lang w:val="en-US" w:eastAsia="zh-CN"/>
        </w:rPr>
        <w:t>分类分项</w:t>
      </w:r>
      <w:r>
        <w:rPr>
          <w:rFonts w:hint="eastAsia" w:ascii="宋体" w:hAnsi="宋体" w:eastAsia="宋体" w:cs="宋体"/>
          <w:kern w:val="2"/>
          <w:sz w:val="21"/>
          <w:szCs w:val="21"/>
          <w:lang w:eastAsia="zh-CN"/>
        </w:rPr>
        <w:t>、措施和其他项目清单等内容进行自检。</w:t>
      </w:r>
    </w:p>
    <w:p>
      <w:pPr>
        <w:pStyle w:val="46"/>
        <w:numPr>
          <w:ilvl w:val="0"/>
          <w:numId w:val="21"/>
        </w:numPr>
        <w:spacing w:line="360" w:lineRule="auto"/>
        <w:ind w:firstLineChars="0"/>
        <w:rPr>
          <w:rFonts w:hint="eastAsia"/>
          <w:b/>
          <w:lang w:val="en-US" w:eastAsia="zh-CN"/>
        </w:rPr>
      </w:pPr>
      <w:r>
        <w:rPr>
          <w:rFonts w:hint="eastAsia" w:ascii="宋体" w:hAnsi="宋体" w:eastAsia="宋体" w:cs="宋体"/>
          <w:b/>
          <w:bCs/>
          <w:kern w:val="2"/>
          <w:sz w:val="21"/>
          <w:szCs w:val="21"/>
          <w:lang w:eastAsia="zh-CN"/>
        </w:rPr>
        <w:t>生成招标</w:t>
      </w:r>
      <w:r>
        <w:rPr>
          <w:rFonts w:hint="eastAsia" w:ascii="宋体" w:hAnsi="宋体" w:eastAsia="宋体" w:cs="宋体"/>
          <w:kern w:val="2"/>
          <w:sz w:val="21"/>
          <w:szCs w:val="21"/>
          <w:lang w:eastAsia="zh-CN"/>
        </w:rPr>
        <w:t>：项目文件生成招标文件。</w:t>
      </w:r>
    </w:p>
    <w:p>
      <w:pPr>
        <w:pStyle w:val="46"/>
        <w:numPr>
          <w:ilvl w:val="0"/>
          <w:numId w:val="21"/>
        </w:numPr>
        <w:spacing w:line="360" w:lineRule="auto"/>
        <w:ind w:firstLineChars="0"/>
      </w:pPr>
      <w:r>
        <w:rPr>
          <w:rFonts w:hint="eastAsia"/>
          <w:b/>
        </w:rPr>
        <w:t>生成投标：</w:t>
      </w:r>
      <w:r>
        <w:rPr>
          <w:rFonts w:hint="eastAsia" w:ascii="宋体" w:hAnsi="宋体" w:eastAsia="宋体" w:cs="宋体"/>
          <w:kern w:val="2"/>
          <w:sz w:val="21"/>
          <w:szCs w:val="21"/>
          <w:lang w:eastAsia="zh-CN"/>
        </w:rPr>
        <w:t>项目文件生成</w:t>
      </w:r>
      <w:r>
        <w:rPr>
          <w:rFonts w:hint="eastAsia"/>
        </w:rPr>
        <w:t>投标文件。</w:t>
      </w:r>
    </w:p>
    <w:p>
      <w:pPr>
        <w:pStyle w:val="46"/>
        <w:numPr>
          <w:ilvl w:val="0"/>
          <w:numId w:val="21"/>
        </w:numPr>
        <w:spacing w:line="360" w:lineRule="auto"/>
        <w:ind w:firstLineChars="0"/>
      </w:pPr>
      <w:r>
        <w:rPr>
          <w:rFonts w:hint="eastAsia"/>
          <w:b/>
        </w:rPr>
        <w:t>接收招标：</w:t>
      </w:r>
      <w:r>
        <w:rPr>
          <w:rFonts w:hint="eastAsia"/>
        </w:rPr>
        <w:t>接收招标文件并创建投标项目文件。</w:t>
      </w:r>
    </w:p>
    <w:p>
      <w:pPr>
        <w:pStyle w:val="46"/>
        <w:numPr>
          <w:ilvl w:val="0"/>
          <w:numId w:val="21"/>
        </w:numPr>
        <w:spacing w:line="360" w:lineRule="auto"/>
        <w:ind w:firstLineChars="0"/>
      </w:pPr>
      <w:r>
        <w:rPr>
          <w:rFonts w:hint="eastAsia" w:ascii="宋体" w:hAnsi="宋体" w:cs="宋体"/>
          <w:b/>
          <w:bCs/>
          <w:kern w:val="2"/>
          <w:sz w:val="21"/>
          <w:szCs w:val="21"/>
          <w:lang w:val="en-US" w:eastAsia="zh-CN"/>
        </w:rPr>
        <w:t>更新招标：</w:t>
      </w:r>
      <w:r>
        <w:rPr>
          <w:rFonts w:hint="eastAsia" w:ascii="宋体" w:hAnsi="宋体" w:cs="宋体"/>
          <w:kern w:val="2"/>
          <w:sz w:val="21"/>
          <w:szCs w:val="21"/>
          <w:lang w:val="en-US" w:eastAsia="zh-CN"/>
        </w:rPr>
        <w:t>投标状态下，接收招标答疑文件，不改变已组价的文件(招标状态，更新招标不可用）</w:t>
      </w:r>
    </w:p>
    <w:p>
      <w:pPr>
        <w:pStyle w:val="46"/>
        <w:numPr>
          <w:ilvl w:val="0"/>
          <w:numId w:val="21"/>
        </w:numPr>
        <w:spacing w:line="360" w:lineRule="auto"/>
        <w:ind w:firstLineChars="0"/>
      </w:pPr>
      <w:r>
        <w:rPr>
          <w:rFonts w:hint="eastAsia" w:ascii="宋体" w:hAnsi="宋体" w:cs="宋体"/>
          <w:b/>
          <w:bCs/>
          <w:kern w:val="2"/>
          <w:sz w:val="21"/>
          <w:szCs w:val="21"/>
          <w:lang w:val="en-US" w:eastAsia="zh-CN"/>
        </w:rPr>
        <w:t>招标人提供设施：</w:t>
      </w:r>
      <w:r>
        <w:rPr>
          <w:rFonts w:hint="eastAsia" w:ascii="宋体" w:hAnsi="宋体" w:cs="宋体"/>
          <w:kern w:val="2"/>
          <w:sz w:val="21"/>
          <w:szCs w:val="21"/>
          <w:lang w:val="en-US" w:eastAsia="zh-CN"/>
        </w:rPr>
        <w:t>招标状态下，对每个单位工程新增招标施工设施。</w:t>
      </w:r>
    </w:p>
    <w:p>
      <w:pPr>
        <w:pStyle w:val="5"/>
        <w:rPr>
          <w:rFonts w:hint="eastAsia"/>
        </w:rPr>
      </w:pPr>
      <w:bookmarkStart w:id="135" w:name="_Toc29163"/>
      <w:bookmarkStart w:id="136" w:name="_Toc483405006"/>
      <w:bookmarkStart w:id="137" w:name="_Toc19395"/>
      <w:r>
        <w:rPr>
          <w:rFonts w:hint="eastAsia"/>
        </w:rPr>
        <w:t>窗口</w:t>
      </w:r>
      <w:bookmarkEnd w:id="135"/>
      <w:bookmarkEnd w:id="136"/>
      <w:bookmarkEnd w:id="137"/>
    </w:p>
    <w:p>
      <w:pPr>
        <w:rPr>
          <w:rFonts w:hint="eastAsia"/>
        </w:rPr>
      </w:pPr>
      <w:r>
        <w:drawing>
          <wp:inline distT="0" distB="0" distL="114300" distR="114300">
            <wp:extent cx="3124200" cy="1314450"/>
            <wp:effectExtent l="0" t="0" r="0" b="0"/>
            <wp:docPr id="21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1"/>
                    <pic:cNvPicPr>
                      <a:picLocks noChangeAspect="1"/>
                    </pic:cNvPicPr>
                  </pic:nvPicPr>
                  <pic:blipFill>
                    <a:blip r:embed="rId84"/>
                    <a:stretch>
                      <a:fillRect/>
                    </a:stretch>
                  </pic:blipFill>
                  <pic:spPr>
                    <a:xfrm>
                      <a:off x="0" y="0"/>
                      <a:ext cx="3124200" cy="131445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jc w:val="left"/>
      </w:pPr>
      <w:r>
        <w:rPr>
          <w:rFonts w:hint="eastAsia" w:ascii="宋体" w:hAnsi="宋体" w:eastAsia="宋体" w:cs="宋体"/>
          <w:kern w:val="0"/>
          <w:sz w:val="21"/>
          <w:szCs w:val="21"/>
          <w:lang w:val="en-US" w:eastAsia="zh-CN" w:bidi="ar"/>
        </w:rPr>
        <w:t>窗口菜单分为显示方式、窗口切换、起始页</w:t>
      </w:r>
      <w:r>
        <w:rPr>
          <w:rFonts w:hint="eastAsia" w:ascii="宋体" w:hAnsi="宋体" w:cs="宋体"/>
          <w:kern w:val="0"/>
          <w:sz w:val="21"/>
          <w:szCs w:val="21"/>
          <w:lang w:val="en-US" w:eastAsia="zh-CN" w:bidi="ar"/>
        </w:rPr>
        <w:t>三</w:t>
      </w:r>
      <w:r>
        <w:rPr>
          <w:rFonts w:hint="eastAsia" w:ascii="宋体" w:hAnsi="宋体" w:eastAsia="宋体" w:cs="宋体"/>
          <w:kern w:val="0"/>
          <w:sz w:val="21"/>
          <w:szCs w:val="21"/>
          <w:lang w:val="en-US" w:eastAsia="zh-CN" w:bidi="ar"/>
        </w:rPr>
        <w:t>部分功能：</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层叠</w:t>
      </w:r>
      <w:r>
        <w:rPr>
          <w:rFonts w:hint="eastAsia" w:ascii="宋体" w:hAnsi="宋体" w:eastAsia="宋体" w:cs="宋体"/>
          <w:kern w:val="2"/>
          <w:sz w:val="21"/>
          <w:szCs w:val="21"/>
          <w:lang w:eastAsia="zh-CN"/>
        </w:rPr>
        <w:t>：将已经打开的所有窗体层叠显示，每层窗口弹出时都自动往右下移动一点点，以保证不遮盖上层窗口标题为准。</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水平平铺</w:t>
      </w:r>
      <w:r>
        <w:rPr>
          <w:rFonts w:hint="eastAsia" w:ascii="宋体" w:hAnsi="宋体" w:eastAsia="宋体" w:cs="宋体"/>
          <w:kern w:val="2"/>
          <w:sz w:val="21"/>
          <w:szCs w:val="21"/>
          <w:lang w:eastAsia="zh-CN"/>
        </w:rPr>
        <w:t>：将已经打开的所有窗口横向排列显示在主界面中。</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垂直平铺</w:t>
      </w:r>
      <w:r>
        <w:rPr>
          <w:rFonts w:hint="eastAsia" w:ascii="宋体" w:hAnsi="宋体" w:eastAsia="宋体" w:cs="宋体"/>
          <w:kern w:val="2"/>
          <w:sz w:val="21"/>
          <w:szCs w:val="21"/>
          <w:lang w:eastAsia="zh-CN"/>
        </w:rPr>
        <w:t>：将已经打开的所有窗口纵向排列显示在主界面中</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页签</w:t>
      </w:r>
      <w:r>
        <w:rPr>
          <w:rFonts w:hint="eastAsia" w:ascii="Calibri" w:hAnsi="Calibri" w:cs="Times New Roman"/>
          <w:b/>
          <w:bCs/>
          <w:kern w:val="2"/>
          <w:sz w:val="21"/>
          <w:szCs w:val="21"/>
          <w:lang w:eastAsia="zh-CN"/>
        </w:rPr>
        <w:t>\</w:t>
      </w:r>
      <w:r>
        <w:rPr>
          <w:rFonts w:hint="eastAsia" w:ascii="宋体" w:hAnsi="宋体" w:eastAsia="宋体" w:cs="宋体"/>
          <w:b/>
          <w:bCs/>
          <w:kern w:val="2"/>
          <w:sz w:val="21"/>
          <w:szCs w:val="21"/>
          <w:lang w:eastAsia="zh-CN"/>
        </w:rPr>
        <w:t>传统</w:t>
      </w:r>
      <w:r>
        <w:rPr>
          <w:rFonts w:hint="eastAsia" w:ascii="宋体" w:hAnsi="宋体" w:eastAsia="宋体" w:cs="宋体"/>
          <w:kern w:val="2"/>
          <w:sz w:val="21"/>
          <w:szCs w:val="21"/>
          <w:lang w:eastAsia="zh-CN"/>
        </w:rPr>
        <w:t>：以页签的形式显示各工程、项目，可互相切换显示；传统方式默认当前编辑中的工程窗体最大化显示，如果设置了</w:t>
      </w:r>
      <w:r>
        <w:rPr>
          <w:rFonts w:hint="eastAsia" w:ascii="Calibri" w:hAnsi="Calibri" w:eastAsia="宋体" w:cs="Times New Roman"/>
          <w:kern w:val="2"/>
          <w:sz w:val="21"/>
          <w:szCs w:val="21"/>
          <w:lang w:eastAsia="zh-CN"/>
        </w:rPr>
        <w:t>“显示方式”则与之一致。</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切换窗口</w:t>
      </w:r>
      <w:r>
        <w:rPr>
          <w:rFonts w:hint="eastAsia" w:ascii="宋体" w:hAnsi="宋体" w:eastAsia="宋体" w:cs="宋体"/>
          <w:kern w:val="2"/>
          <w:sz w:val="21"/>
          <w:szCs w:val="21"/>
          <w:lang w:eastAsia="zh-CN"/>
        </w:rPr>
        <w:t>：切换显示当前已打开的项目或工程文件。</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起始页</w:t>
      </w:r>
      <w:r>
        <w:rPr>
          <w:rFonts w:hint="eastAsia" w:ascii="宋体" w:hAnsi="宋体" w:eastAsia="宋体" w:cs="宋体"/>
          <w:kern w:val="2"/>
          <w:sz w:val="21"/>
          <w:szCs w:val="21"/>
          <w:lang w:eastAsia="zh-CN"/>
        </w:rPr>
        <w:t>：显示操作首页。</w:t>
      </w:r>
    </w:p>
    <w:p>
      <w:pPr>
        <w:pStyle w:val="5"/>
      </w:pPr>
      <w:bookmarkStart w:id="138" w:name="_Toc12943"/>
      <w:bookmarkStart w:id="139" w:name="_Toc483405008"/>
      <w:bookmarkStart w:id="140" w:name="_Toc10703"/>
      <w:r>
        <w:rPr>
          <w:rFonts w:hint="eastAsia"/>
        </w:rPr>
        <w:t>系统</w:t>
      </w:r>
      <w:bookmarkEnd w:id="138"/>
      <w:bookmarkEnd w:id="139"/>
      <w:bookmarkEnd w:id="140"/>
    </w:p>
    <w:p>
      <w:r>
        <w:drawing>
          <wp:inline distT="0" distB="0" distL="114300" distR="114300">
            <wp:extent cx="4309745" cy="1205865"/>
            <wp:effectExtent l="0" t="0" r="14605" b="13335"/>
            <wp:docPr id="21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42"/>
                    <pic:cNvPicPr>
                      <a:picLocks noChangeAspect="1"/>
                    </pic:cNvPicPr>
                  </pic:nvPicPr>
                  <pic:blipFill>
                    <a:blip r:embed="rId85"/>
                    <a:stretch>
                      <a:fillRect/>
                    </a:stretch>
                  </pic:blipFill>
                  <pic:spPr>
                    <a:xfrm>
                      <a:off x="0" y="0"/>
                      <a:ext cx="4309745" cy="1205865"/>
                    </a:xfrm>
                    <a:prstGeom prst="rect">
                      <a:avLst/>
                    </a:prstGeom>
                    <a:noFill/>
                    <a:ln>
                      <a:noFill/>
                    </a:ln>
                  </pic:spPr>
                </pic:pic>
              </a:graphicData>
            </a:graphic>
          </wp:inline>
        </w:drawing>
      </w:r>
    </w:p>
    <w:p>
      <w:r>
        <w:rPr>
          <w:rFonts w:hint="eastAsia"/>
        </w:rPr>
        <w:t>系统菜单</w:t>
      </w:r>
      <w:r>
        <w:rPr>
          <w:rFonts w:hint="eastAsia"/>
          <w:lang w:val="en-US" w:eastAsia="zh-CN"/>
        </w:rPr>
        <w:t>分为</w:t>
      </w:r>
      <w:r>
        <w:rPr>
          <w:rFonts w:hint="eastAsia"/>
        </w:rPr>
        <w:t>设置、数据维护、界面主题</w:t>
      </w:r>
      <w:r>
        <w:rPr>
          <w:rFonts w:hint="eastAsia"/>
          <w:lang w:eastAsia="zh-CN"/>
        </w:rPr>
        <w:t>、</w:t>
      </w:r>
      <w:r>
        <w:rPr>
          <w:rFonts w:hint="eastAsia"/>
          <w:lang w:val="en-US" w:eastAsia="zh-CN"/>
        </w:rPr>
        <w:t>登录、更新、关于六部分功能</w:t>
      </w:r>
      <w:r>
        <w:rPr>
          <w:rFonts w:hint="eastAsia"/>
        </w:rPr>
        <w:t>：</w:t>
      </w:r>
    </w:p>
    <w:p>
      <w:pPr>
        <w:pStyle w:val="6"/>
      </w:pPr>
      <w:r>
        <w:rPr>
          <w:rFonts w:hint="eastAsia"/>
          <w:lang w:val="en-US" w:eastAsia="zh-CN"/>
        </w:rPr>
        <w:t>系统</w:t>
      </w:r>
      <w:r>
        <w:rPr>
          <w:rFonts w:hint="eastAsia"/>
        </w:rPr>
        <w:t>设置</w:t>
      </w:r>
    </w:p>
    <w:p>
      <w:r>
        <w:drawing>
          <wp:inline distT="0" distB="0" distL="114300" distR="114300">
            <wp:extent cx="5715000" cy="4286250"/>
            <wp:effectExtent l="0" t="0" r="0" b="0"/>
            <wp:docPr id="6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3"/>
                    <pic:cNvPicPr>
                      <a:picLocks noChangeAspect="1"/>
                    </pic:cNvPicPr>
                  </pic:nvPicPr>
                  <pic:blipFill>
                    <a:blip r:embed="rId86"/>
                    <a:stretch>
                      <a:fillRect/>
                    </a:stretch>
                  </pic:blipFill>
                  <pic:spPr>
                    <a:xfrm>
                      <a:off x="0" y="0"/>
                      <a:ext cx="5715000" cy="4286250"/>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rPr>
        <w:t>基本设置</w:t>
      </w:r>
      <w:r>
        <w:rPr>
          <w:rFonts w:hint="eastAsia"/>
        </w:rPr>
        <w:t>：</w:t>
      </w:r>
    </w:p>
    <w:p>
      <w:pPr>
        <w:ind w:left="2100" w:leftChars="200" w:hanging="1680" w:hangingChars="800"/>
        <w:rPr>
          <w:rFonts w:hint="eastAsia"/>
          <w:lang w:val="en-US" w:eastAsia="zh-CN"/>
        </w:rPr>
      </w:pPr>
      <w:r>
        <w:rPr>
          <w:rFonts w:hint="eastAsia"/>
        </w:rPr>
        <w:t>【弹出框】</w:t>
      </w:r>
      <w:r>
        <w:rPr>
          <w:rFonts w:hint="eastAsia"/>
          <w:lang w:eastAsia="zh-CN"/>
        </w:rPr>
        <w:t>：</w:t>
      </w:r>
      <w:r>
        <w:rPr>
          <w:rFonts w:hint="eastAsia"/>
          <w:lang w:val="en-US" w:eastAsia="zh-CN"/>
        </w:rPr>
        <w:t>对一些操作后是否自动弹出相关窗口进行设置。</w:t>
      </w:r>
    </w:p>
    <w:p>
      <w:pPr>
        <w:pStyle w:val="30"/>
        <w:keepNext w:val="0"/>
        <w:keepLines w:val="0"/>
        <w:widowControl/>
        <w:numPr>
          <w:ilvl w:val="0"/>
          <w:numId w:val="23"/>
        </w:numPr>
        <w:suppressLineNumbers w:val="0"/>
        <w:snapToGrid w:val="0"/>
        <w:spacing w:before="0" w:beforeAutospacing="1" w:after="0" w:afterAutospacing="1" w:line="360" w:lineRule="auto"/>
        <w:ind w:left="420" w:leftChars="0" w:right="0" w:firstLine="0" w:firstLineChars="0"/>
        <w:jc w:val="left"/>
        <w:rPr>
          <w:rFonts w:hint="eastAsia"/>
        </w:rPr>
      </w:pPr>
      <w:r>
        <w:rPr>
          <w:rFonts w:hint="eastAsia"/>
          <w:lang w:val="en-US" w:eastAsia="zh-CN"/>
        </w:rPr>
        <w:t>插入定额自动弹出标准换算：</w:t>
      </w:r>
      <w:r>
        <w:rPr>
          <w:rFonts w:hint="eastAsia"/>
        </w:rPr>
        <w:t>设置定额录入时是否自动弹出标准换算窗口；</w:t>
      </w:r>
    </w:p>
    <w:p>
      <w:pPr>
        <w:pStyle w:val="30"/>
        <w:keepNext w:val="0"/>
        <w:keepLines w:val="0"/>
        <w:widowControl/>
        <w:numPr>
          <w:ilvl w:val="0"/>
          <w:numId w:val="23"/>
        </w:numPr>
        <w:suppressLineNumbers w:val="0"/>
        <w:snapToGrid w:val="0"/>
        <w:spacing w:before="0" w:beforeAutospacing="1" w:after="0" w:afterAutospacing="1" w:line="360" w:lineRule="auto"/>
        <w:ind w:left="420" w:leftChars="0" w:right="0" w:firstLine="0" w:firstLineChars="0"/>
        <w:jc w:val="left"/>
        <w:rPr>
          <w:rFonts w:hint="eastAsia"/>
        </w:rPr>
      </w:pPr>
      <w:r>
        <w:rPr>
          <w:rFonts w:hint="eastAsia"/>
          <w:lang w:val="en-US" w:eastAsia="zh-CN"/>
        </w:rPr>
        <w:t>工程量与计算式不一致时自动弹出提示：工程量与辅助栏下的工程量计算式值不一致时是否弹出提示框，提示如下</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rightChars="0"/>
        <w:jc w:val="left"/>
      </w:pPr>
      <w:r>
        <w:drawing>
          <wp:inline distT="0" distB="0" distL="114300" distR="114300">
            <wp:extent cx="3228975" cy="1609725"/>
            <wp:effectExtent l="0" t="0" r="9525" b="9525"/>
            <wp:docPr id="2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3"/>
                    <pic:cNvPicPr>
                      <a:picLocks noChangeAspect="1"/>
                    </pic:cNvPicPr>
                  </pic:nvPicPr>
                  <pic:blipFill>
                    <a:blip r:embed="rId87"/>
                    <a:stretch>
                      <a:fillRect/>
                    </a:stretch>
                  </pic:blipFill>
                  <pic:spPr>
                    <a:xfrm>
                      <a:off x="0" y="0"/>
                      <a:ext cx="3228975" cy="1609725"/>
                    </a:xfrm>
                    <a:prstGeom prst="rect">
                      <a:avLst/>
                    </a:prstGeom>
                    <a:noFill/>
                    <a:ln>
                      <a:noFill/>
                    </a:ln>
                  </pic:spPr>
                </pic:pic>
              </a:graphicData>
            </a:graphic>
          </wp:inline>
        </w:drawing>
      </w:r>
    </w:p>
    <w:p>
      <w:pPr>
        <w:pStyle w:val="30"/>
        <w:keepNext w:val="0"/>
        <w:keepLines w:val="0"/>
        <w:widowControl/>
        <w:numPr>
          <w:ilvl w:val="0"/>
          <w:numId w:val="0"/>
        </w:numPr>
        <w:suppressLineNumbers w:val="0"/>
        <w:snapToGrid w:val="0"/>
        <w:spacing w:before="0" w:beforeAutospacing="1" w:after="0" w:afterAutospacing="1" w:line="360" w:lineRule="auto"/>
        <w:ind w:right="0" w:rightChars="0"/>
        <w:jc w:val="left"/>
        <w:rPr>
          <w:rFonts w:hint="eastAsia"/>
          <w:lang w:val="en-US" w:eastAsia="zh-CN"/>
        </w:rPr>
      </w:pPr>
      <w:r>
        <w:rPr>
          <w:rFonts w:hint="eastAsia"/>
          <w:lang w:val="en-US" w:eastAsia="zh-CN"/>
        </w:rPr>
        <w:t>①选【是（Y）】：辅助-工程量计算式清空</w:t>
      </w:r>
    </w:p>
    <w:p>
      <w:pPr>
        <w:pStyle w:val="30"/>
        <w:keepNext w:val="0"/>
        <w:keepLines w:val="0"/>
        <w:widowControl/>
        <w:numPr>
          <w:ilvl w:val="0"/>
          <w:numId w:val="0"/>
        </w:numPr>
        <w:suppressLineNumbers w:val="0"/>
        <w:snapToGrid w:val="0"/>
        <w:spacing w:before="0" w:beforeAutospacing="1" w:after="0" w:afterAutospacing="1" w:line="360" w:lineRule="auto"/>
        <w:ind w:right="0" w:rightChars="0"/>
        <w:jc w:val="left"/>
        <w:rPr>
          <w:rFonts w:hint="eastAsia"/>
          <w:lang w:val="en-US" w:eastAsia="zh-CN"/>
        </w:rPr>
      </w:pPr>
      <w:r>
        <w:rPr>
          <w:rFonts w:hint="eastAsia"/>
          <w:lang w:val="en-US" w:eastAsia="zh-CN"/>
        </w:rPr>
        <w:t>②选【否（N）】: 辅助-工程量计算式不清空，预算书设置的工程量变化</w:t>
      </w:r>
    </w:p>
    <w:p>
      <w:pPr>
        <w:pStyle w:val="15"/>
        <w:rPr>
          <w:rFonts w:hint="default"/>
          <w:lang w:val="en-US" w:eastAsia="zh-CN"/>
        </w:rPr>
      </w:pPr>
      <w:r>
        <w:rPr>
          <w:rFonts w:hint="eastAsia"/>
          <w:lang w:val="en-US" w:eastAsia="zh-CN"/>
        </w:rPr>
        <w:t>③选【取消】：提示框关闭</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rightChars="0"/>
        <w:jc w:val="left"/>
        <w:rPr>
          <w:rFonts w:hint="eastAsia"/>
          <w:lang w:eastAsia="zh-CN"/>
        </w:rPr>
      </w:pPr>
      <w:r>
        <w:rPr>
          <w:rFonts w:hint="eastAsia"/>
        </w:rPr>
        <w:t>【工程量】</w:t>
      </w:r>
      <w:r>
        <w:rPr>
          <w:rFonts w:hint="eastAsia"/>
          <w:lang w:eastAsia="zh-CN"/>
        </w:rPr>
        <w:t>：</w:t>
      </w:r>
      <w:r>
        <w:rPr>
          <w:rFonts w:hint="eastAsia"/>
          <w:lang w:val="en-US" w:eastAsia="zh-CN"/>
        </w:rPr>
        <w:t>对录入清单定额时工程量相关的一些信息进行设置。</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设置清单、定额工程量录入时是否自动除以单位系数；</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设置</w:t>
      </w:r>
      <w:r>
        <w:rPr>
          <w:rFonts w:hint="eastAsia" w:ascii="宋体" w:hAnsi="宋体" w:cs="宋体"/>
          <w:kern w:val="2"/>
          <w:sz w:val="21"/>
          <w:szCs w:val="21"/>
          <w:lang w:val="en-US" w:eastAsia="zh-CN" w:bidi="ar"/>
        </w:rPr>
        <w:t>人材机数量</w:t>
      </w:r>
      <w:r>
        <w:rPr>
          <w:rFonts w:hint="eastAsia" w:ascii="宋体" w:hAnsi="宋体" w:eastAsia="宋体" w:cs="宋体"/>
          <w:kern w:val="2"/>
          <w:sz w:val="21"/>
          <w:szCs w:val="21"/>
          <w:lang w:val="en-US" w:eastAsia="zh-CN" w:bidi="ar"/>
        </w:rPr>
        <w:t>录入时是否自动除以单位系数；</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cs="宋体"/>
          <w:kern w:val="2"/>
          <w:sz w:val="21"/>
          <w:szCs w:val="21"/>
          <w:lang w:val="en-US" w:eastAsia="zh-CN" w:bidi="ar"/>
        </w:rPr>
        <w:t>设置</w:t>
      </w:r>
      <w:r>
        <w:rPr>
          <w:rFonts w:hint="eastAsia"/>
        </w:rPr>
        <w:t>修改清单工程量时</w:t>
      </w:r>
      <w:r>
        <w:rPr>
          <w:rFonts w:hint="eastAsia"/>
          <w:lang w:val="en-US" w:eastAsia="zh-CN"/>
        </w:rPr>
        <w:t>是否</w:t>
      </w:r>
      <w:r>
        <w:rPr>
          <w:rFonts w:hint="eastAsia"/>
        </w:rPr>
        <w:t>按比例修改子目工程量；</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设置清单工程量是否按“单位设置”中的设置保留小数位数；</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设置复制清单定额时是否同时复制其工程量；</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设置复制清单定额时是否保留Q值；</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设置复制定额时是否保留原始数据，不保留的话会取定额库中的数据；</w:t>
      </w:r>
    </w:p>
    <w:p>
      <w:pPr>
        <w:pStyle w:val="30"/>
        <w:keepNext w:val="0"/>
        <w:keepLines w:val="0"/>
        <w:widowControl/>
        <w:numPr>
          <w:ilvl w:val="0"/>
          <w:numId w:val="24"/>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w:t>
      </w:r>
      <w:r>
        <w:rPr>
          <w:rFonts w:hint="eastAsia" w:ascii="宋体" w:hAnsi="宋体" w:eastAsia="宋体" w:cs="宋体"/>
          <w:kern w:val="0"/>
          <w:sz w:val="21"/>
          <w:szCs w:val="21"/>
          <w:lang w:val="en-US" w:eastAsia="zh-CN" w:bidi="ar"/>
        </w:rPr>
        <w:t>工程量计算式结果保留小数位数，默认是</w:t>
      </w:r>
      <w:r>
        <w:rPr>
          <w:rFonts w:hint="eastAsia" w:ascii="Arial" w:hAnsi="Arial" w:eastAsia="宋体" w:cs="Times New Roman"/>
          <w:kern w:val="0"/>
          <w:sz w:val="21"/>
          <w:szCs w:val="21"/>
          <w:lang w:val="en-US" w:eastAsia="zh-CN" w:bidi="ar"/>
        </w:rPr>
        <w:t>4</w:t>
      </w:r>
      <w:r>
        <w:rPr>
          <w:rFonts w:hint="eastAsia" w:ascii="宋体" w:hAnsi="宋体" w:eastAsia="宋体" w:cs="宋体"/>
          <w:kern w:val="0"/>
          <w:sz w:val="21"/>
          <w:szCs w:val="21"/>
          <w:lang w:val="en-US" w:eastAsia="zh-CN" w:bidi="ar"/>
        </w:rPr>
        <w:t>位小数；</w:t>
      </w:r>
    </w:p>
    <w:p>
      <w:pPr>
        <w:ind w:left="2100" w:leftChars="200" w:hanging="1680" w:hangingChars="800"/>
        <w:rPr>
          <w:rFonts w:hint="eastAsia"/>
          <w:lang w:val="en-US" w:eastAsia="zh-CN"/>
        </w:rPr>
      </w:pPr>
      <w:r>
        <w:rPr>
          <w:rFonts w:hint="eastAsia"/>
        </w:rPr>
        <w:t>【自动插入】</w:t>
      </w:r>
      <w:r>
        <w:rPr>
          <w:rFonts w:hint="eastAsia"/>
          <w:lang w:eastAsia="zh-CN"/>
        </w:rPr>
        <w:t>：</w:t>
      </w:r>
      <w:r>
        <w:rPr>
          <w:rFonts w:hint="eastAsia"/>
          <w:lang w:val="en-US" w:eastAsia="zh-CN"/>
        </w:rPr>
        <w:t>在一些操作后是否自动插入定额行等进行设置。</w:t>
      </w:r>
    </w:p>
    <w:p>
      <w:pPr>
        <w:pStyle w:val="30"/>
        <w:keepNext w:val="0"/>
        <w:keepLines w:val="0"/>
        <w:widowControl/>
        <w:numPr>
          <w:ilvl w:val="0"/>
          <w:numId w:val="25"/>
        </w:numPr>
        <w:suppressLineNumbers w:val="0"/>
        <w:snapToGrid w:val="0"/>
        <w:spacing w:before="0" w:beforeAutospacing="1" w:after="0" w:afterAutospacing="1" w:line="360" w:lineRule="auto"/>
        <w:ind w:left="425" w:leftChars="0" w:right="0" w:hanging="5" w:firstLineChars="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设置输入回车时是否自动插入定额行；</w:t>
      </w:r>
    </w:p>
    <w:p>
      <w:pPr>
        <w:pStyle w:val="30"/>
        <w:keepNext w:val="0"/>
        <w:keepLines w:val="0"/>
        <w:widowControl/>
        <w:numPr>
          <w:ilvl w:val="0"/>
          <w:numId w:val="25"/>
        </w:numPr>
        <w:suppressLineNumbers w:val="0"/>
        <w:snapToGrid w:val="0"/>
        <w:spacing w:before="0" w:beforeAutospacing="1" w:after="0" w:afterAutospacing="1" w:line="360" w:lineRule="auto"/>
        <w:ind w:left="425" w:leftChars="0" w:right="0" w:hanging="5" w:firstLineChars="0"/>
        <w:jc w:val="left"/>
        <w:rPr>
          <w:rFonts w:hint="eastAsia" w:ascii="宋体" w:hAnsi="宋体" w:eastAsia="宋体" w:cs="宋体"/>
          <w:kern w:val="2"/>
          <w:sz w:val="21"/>
          <w:szCs w:val="21"/>
          <w:lang w:val="en-US" w:eastAsia="zh-CN" w:bidi="ar"/>
        </w:rPr>
      </w:pPr>
      <w:r>
        <w:rPr>
          <w:rFonts w:hint="eastAsia" w:ascii="宋体" w:hAnsi="宋体" w:cs="宋体"/>
          <w:kern w:val="2"/>
          <w:sz w:val="21"/>
          <w:szCs w:val="21"/>
          <w:lang w:val="en-US" w:eastAsia="zh-CN" w:bidi="ar"/>
        </w:rPr>
        <w:t>设置输入清单综合单价时是否自动插入独立费行，只对分类分项有作用，措施项目界面都是以一笔钱处理</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rightChars="0"/>
        <w:jc w:val="left"/>
        <w:rPr>
          <w:rFonts w:hint="eastAsia" w:ascii="宋体" w:hAnsi="宋体" w:eastAsia="宋体" w:cs="宋体"/>
          <w:kern w:val="2"/>
          <w:sz w:val="21"/>
          <w:szCs w:val="21"/>
          <w:lang w:val="en-US" w:eastAsia="zh-CN" w:bidi="ar"/>
        </w:rPr>
      </w:pPr>
      <w:r>
        <w:drawing>
          <wp:inline distT="0" distB="0" distL="114300" distR="114300">
            <wp:extent cx="5715000" cy="4286250"/>
            <wp:effectExtent l="0" t="0" r="0" b="0"/>
            <wp:docPr id="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4"/>
                    <pic:cNvPicPr>
                      <a:picLocks noChangeAspect="1"/>
                    </pic:cNvPicPr>
                  </pic:nvPicPr>
                  <pic:blipFill>
                    <a:blip r:embed="rId88"/>
                    <a:stretch>
                      <a:fillRect/>
                    </a:stretch>
                  </pic:blipFill>
                  <pic:spPr>
                    <a:xfrm>
                      <a:off x="0" y="0"/>
                      <a:ext cx="5715000" cy="4286250"/>
                    </a:xfrm>
                    <a:prstGeom prst="rect">
                      <a:avLst/>
                    </a:prstGeom>
                    <a:noFill/>
                    <a:ln>
                      <a:noFill/>
                    </a:ln>
                  </pic:spPr>
                </pic:pic>
              </a:graphicData>
            </a:graphic>
          </wp:inline>
        </w:drawing>
      </w:r>
    </w:p>
    <w:p>
      <w:pPr>
        <w:ind w:left="2100" w:leftChars="200" w:hanging="1680" w:hangingChars="800"/>
      </w:pPr>
      <w:r>
        <w:rPr>
          <w:rFonts w:hint="eastAsia"/>
        </w:rPr>
        <w:t>【清单定额定位】</w:t>
      </w:r>
      <w:r>
        <w:rPr>
          <w:rFonts w:hint="eastAsia"/>
          <w:lang w:eastAsia="zh-CN"/>
        </w:rPr>
        <w:t>：</w:t>
      </w:r>
      <w:r>
        <w:rPr>
          <w:rFonts w:hint="eastAsia"/>
        </w:rPr>
        <w:t>设置选中预算书界面的清单定额时，“</w:t>
      </w:r>
      <w:r>
        <w:rPr>
          <w:rFonts w:hint="eastAsia"/>
          <w:b/>
        </w:rPr>
        <w:t>清单定额树</w:t>
      </w:r>
      <w:r>
        <w:rPr>
          <w:rFonts w:hint="eastAsia"/>
        </w:rPr>
        <w:t>”中是否同步跟踪定位；</w:t>
      </w:r>
    </w:p>
    <w:p>
      <w:pPr>
        <w:keepNext w:val="0"/>
        <w:keepLines w:val="0"/>
        <w:widowControl/>
        <w:suppressLineNumbers w:val="0"/>
        <w:snapToGrid w:val="0"/>
        <w:spacing w:before="0" w:beforeAutospacing="1" w:after="0" w:afterAutospacing="1" w:line="300" w:lineRule="atLeast"/>
        <w:ind w:left="0" w:right="0" w:firstLine="420" w:firstLineChars="200"/>
        <w:jc w:val="left"/>
        <w:rPr>
          <w:rFonts w:hint="eastAsia" w:eastAsia="宋体"/>
          <w:lang w:eastAsia="zh-CN"/>
        </w:rPr>
      </w:pPr>
      <w:r>
        <w:rPr>
          <w:rFonts w:hint="eastAsia"/>
        </w:rPr>
        <w:t>【其他】</w:t>
      </w:r>
      <w:r>
        <w:rPr>
          <w:rFonts w:hint="eastAsia"/>
          <w:lang w:eastAsia="zh-CN"/>
        </w:rPr>
        <w:t>：</w:t>
      </w:r>
      <w:r>
        <w:rPr>
          <w:rFonts w:hint="eastAsia" w:ascii="宋体" w:hAnsi="宋体" w:eastAsia="宋体" w:cs="宋体"/>
          <w:kern w:val="0"/>
          <w:sz w:val="21"/>
          <w:szCs w:val="21"/>
          <w:lang w:val="en-US" w:eastAsia="zh-CN" w:bidi="ar"/>
        </w:rPr>
        <w:t>其他一些零散的设置。</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rPr>
        <w:t>设置清单或子目单价为0时</w:t>
      </w:r>
      <w:r>
        <w:rPr>
          <w:rFonts w:hint="eastAsia" w:ascii="宋体" w:hAnsi="宋体" w:eastAsia="宋体" w:cs="宋体"/>
          <w:kern w:val="2"/>
          <w:sz w:val="21"/>
          <w:szCs w:val="21"/>
          <w:lang w:val="en-US" w:eastAsia="zh-CN" w:bidi="ar"/>
        </w:rPr>
        <w:t>切换页签是否弹出提示信息；</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cs="宋体"/>
          <w:kern w:val="2"/>
          <w:sz w:val="21"/>
          <w:szCs w:val="21"/>
          <w:lang w:val="en-US" w:eastAsia="zh-CN" w:bidi="ar"/>
        </w:rPr>
        <w:t>设置</w:t>
      </w:r>
      <w:r>
        <w:rPr>
          <w:rFonts w:hint="eastAsia"/>
        </w:rPr>
        <w:t>是否弹出消息提醒；</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lang w:val="en-US" w:eastAsia="zh-CN"/>
        </w:rPr>
        <w:t>设置</w:t>
      </w:r>
      <w:r>
        <w:rPr>
          <w:rFonts w:hint="eastAsia"/>
        </w:rPr>
        <w:t>切换</w:t>
      </w:r>
      <w:r>
        <w:rPr>
          <w:rFonts w:hint="eastAsia" w:ascii="宋体" w:hAnsi="宋体" w:eastAsia="宋体" w:cs="宋体"/>
          <w:kern w:val="2"/>
          <w:sz w:val="21"/>
          <w:szCs w:val="21"/>
          <w:lang w:val="en-US" w:eastAsia="zh-CN" w:bidi="ar"/>
        </w:rPr>
        <w:t>页签</w:t>
      </w:r>
      <w:r>
        <w:rPr>
          <w:rFonts w:hint="eastAsia" w:ascii="宋体" w:hAnsi="宋体" w:cs="宋体"/>
          <w:kern w:val="2"/>
          <w:sz w:val="21"/>
          <w:szCs w:val="21"/>
          <w:lang w:val="en-US" w:eastAsia="zh-CN" w:bidi="ar"/>
        </w:rPr>
        <w:t>时</w:t>
      </w:r>
      <w:r>
        <w:rPr>
          <w:rFonts w:hint="eastAsia" w:ascii="宋体" w:hAnsi="宋体" w:eastAsia="宋体" w:cs="宋体"/>
          <w:kern w:val="2"/>
          <w:sz w:val="21"/>
          <w:szCs w:val="21"/>
          <w:lang w:val="en-US" w:eastAsia="zh-CN" w:bidi="ar"/>
        </w:rPr>
        <w:t>是否自动删除清单措施空行；</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设置修改独立费名称时材料名称是否联动；</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cs="宋体"/>
          <w:kern w:val="2"/>
          <w:sz w:val="21"/>
          <w:szCs w:val="21"/>
          <w:lang w:val="en-US" w:eastAsia="zh-CN" w:bidi="ar"/>
        </w:rPr>
        <w:t>设置预算书是否需要开启滚动预览</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设置每个进程打开工程最大个数，默认是5；</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cs="宋体"/>
          <w:kern w:val="2"/>
          <w:sz w:val="21"/>
          <w:szCs w:val="21"/>
          <w:lang w:val="en-US" w:eastAsia="zh-CN" w:bidi="ar"/>
        </w:rPr>
        <w:t>分类分项锁定列名设置之后，此列之前所有列固定</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设置字体</w:t>
      </w:r>
      <w:r>
        <w:rPr>
          <w:rFonts w:hint="eastAsia" w:ascii="宋体" w:hAnsi="宋体" w:cs="宋体"/>
          <w:kern w:val="2"/>
          <w:sz w:val="21"/>
          <w:szCs w:val="21"/>
          <w:lang w:val="en-US" w:eastAsia="zh-CN" w:bidi="ar"/>
        </w:rPr>
        <w:t>、字形、大小</w:t>
      </w:r>
    </w:p>
    <w:p>
      <w:pPr>
        <w:pStyle w:val="30"/>
        <w:keepNext w:val="0"/>
        <w:keepLines w:val="0"/>
        <w:widowControl/>
        <w:numPr>
          <w:ilvl w:val="0"/>
          <w:numId w:val="26"/>
        </w:numPr>
        <w:suppressLineNumbers w:val="0"/>
        <w:snapToGrid w:val="0"/>
        <w:spacing w:before="0" w:beforeAutospacing="1" w:after="0" w:afterAutospacing="1" w:line="360" w:lineRule="auto"/>
        <w:ind w:left="425" w:leftChars="0" w:right="0" w:hanging="5" w:firstLineChars="0"/>
        <w:jc w:val="left"/>
      </w:pPr>
      <w:r>
        <w:rPr>
          <w:rFonts w:hint="eastAsia" w:ascii="宋体" w:hAnsi="宋体" w:eastAsia="宋体" w:cs="宋体"/>
          <w:kern w:val="2"/>
          <w:sz w:val="21"/>
          <w:szCs w:val="21"/>
          <w:lang w:val="en-US" w:eastAsia="zh-CN" w:bidi="ar"/>
        </w:rPr>
        <w:t>设置是否启动软件32位软件，首次启动根据计算机系统自动设置启动方式；配置较高的64位操作系统的计算机，以非32位模式运行软件会更加流畅；</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hanging="420" w:firstLineChars="0"/>
        <w:jc w:val="left"/>
        <w:rPr>
          <w:rFonts w:hint="eastAsia" w:ascii="宋体" w:hAnsi="宋体" w:eastAsia="宋体" w:cs="宋体"/>
          <w:kern w:val="2"/>
          <w:sz w:val="21"/>
          <w:szCs w:val="21"/>
          <w:lang w:val="en-US" w:eastAsia="zh-CN" w:bidi="ar"/>
        </w:rPr>
      </w:pPr>
      <w:r>
        <w:rPr>
          <w:rFonts w:ascii="Wingdings" w:hAnsi="Wingdings" w:eastAsia="宋体" w:cs="宋体"/>
          <w:b/>
          <w:bCs/>
          <w:kern w:val="2"/>
          <w:sz w:val="21"/>
          <w:szCs w:val="21"/>
          <w:lang w:val="en-US" w:eastAsia="zh-CN" w:bidi="ar"/>
        </w:rPr>
        <w:t>Ø</w:t>
      </w:r>
      <w:r>
        <w:rPr>
          <w:rFonts w:hint="default" w:ascii="Wingdings" w:hAnsi="Wingdings" w:eastAsia="宋体" w:cs="宋体"/>
          <w:b/>
          <w:bCs/>
          <w:kern w:val="2"/>
          <w:sz w:val="21"/>
          <w:szCs w:val="21"/>
          <w:lang w:val="en-US" w:eastAsia="zh-CN" w:bidi="ar"/>
        </w:rPr>
        <w:t> </w:t>
      </w:r>
      <w:r>
        <w:rPr>
          <w:rFonts w:hint="eastAsia" w:ascii="宋体" w:hAnsi="宋体" w:eastAsia="宋体" w:cs="宋体"/>
          <w:b/>
          <w:bCs/>
          <w:kern w:val="2"/>
          <w:sz w:val="21"/>
          <w:szCs w:val="21"/>
          <w:lang w:val="en-US" w:eastAsia="zh-CN" w:bidi="ar"/>
        </w:rPr>
        <w:t>预算书设置：</w:t>
      </w:r>
      <w:r>
        <w:rPr>
          <w:rFonts w:hint="eastAsia" w:ascii="宋体" w:hAnsi="宋体" w:eastAsia="宋体" w:cs="宋体"/>
          <w:kern w:val="2"/>
          <w:sz w:val="21"/>
          <w:szCs w:val="21"/>
          <w:lang w:val="en-US" w:eastAsia="zh-CN" w:bidi="ar"/>
        </w:rPr>
        <w:t>可设置分</w:t>
      </w:r>
      <w:r>
        <w:rPr>
          <w:rFonts w:hint="eastAsia" w:ascii="宋体" w:hAnsi="宋体" w:cs="宋体"/>
          <w:kern w:val="2"/>
          <w:sz w:val="21"/>
          <w:szCs w:val="21"/>
          <w:lang w:val="en-US" w:eastAsia="zh-CN" w:bidi="ar"/>
        </w:rPr>
        <w:t>类</w:t>
      </w:r>
      <w:r>
        <w:rPr>
          <w:rFonts w:hint="eastAsia" w:ascii="宋体" w:hAnsi="宋体" w:eastAsia="宋体" w:cs="宋体"/>
          <w:kern w:val="2"/>
          <w:sz w:val="21"/>
          <w:szCs w:val="21"/>
          <w:lang w:val="en-US" w:eastAsia="zh-CN" w:bidi="ar"/>
        </w:rPr>
        <w:t>分项页面的显示列；各级分部行、清单行的显示颜色。</w:t>
      </w:r>
    </w:p>
    <w:p>
      <w:pPr>
        <w:pStyle w:val="30"/>
        <w:keepNext w:val="0"/>
        <w:keepLines w:val="0"/>
        <w:widowControl/>
        <w:numPr>
          <w:ilvl w:val="0"/>
          <w:numId w:val="0"/>
        </w:numPr>
        <w:suppressLineNumbers w:val="0"/>
        <w:snapToGrid w:val="0"/>
        <w:spacing w:before="0" w:beforeAutospacing="1" w:after="0" w:afterAutospacing="1" w:line="360" w:lineRule="auto"/>
        <w:ind w:left="420" w:leftChars="0" w:right="0" w:hanging="420" w:firstLineChars="0"/>
        <w:jc w:val="left"/>
        <w:rPr>
          <w:rFonts w:hint="eastAsia" w:ascii="宋体" w:hAnsi="宋体" w:eastAsia="宋体" w:cs="宋体"/>
          <w:kern w:val="2"/>
          <w:sz w:val="21"/>
          <w:szCs w:val="21"/>
          <w:lang w:val="en-US" w:eastAsia="zh-CN" w:bidi="ar"/>
        </w:rPr>
      </w:pPr>
      <w:r>
        <w:drawing>
          <wp:inline distT="0" distB="0" distL="114300" distR="114300">
            <wp:extent cx="5715000" cy="4286250"/>
            <wp:effectExtent l="0" t="0" r="0" b="0"/>
            <wp:docPr id="21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44"/>
                    <pic:cNvPicPr>
                      <a:picLocks noChangeAspect="1"/>
                    </pic:cNvPicPr>
                  </pic:nvPicPr>
                  <pic:blipFill>
                    <a:blip r:embed="rId89"/>
                    <a:stretch>
                      <a:fillRect/>
                    </a:stretch>
                  </pic:blipFill>
                  <pic:spPr>
                    <a:xfrm>
                      <a:off x="0" y="0"/>
                      <a:ext cx="5715000" cy="4286250"/>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rPr>
        <w:t>单位设置</w:t>
      </w:r>
      <w:r>
        <w:rPr>
          <w:rFonts w:hint="eastAsia"/>
        </w:rPr>
        <w:t>：</w:t>
      </w:r>
    </w:p>
    <w:p>
      <w:pPr>
        <w:pStyle w:val="46"/>
        <w:numPr>
          <w:ilvl w:val="0"/>
          <w:numId w:val="0"/>
        </w:numPr>
        <w:spacing w:line="360" w:lineRule="auto"/>
        <w:ind w:leftChars="0"/>
      </w:pPr>
      <w:r>
        <w:drawing>
          <wp:inline distT="0" distB="0" distL="114300" distR="114300">
            <wp:extent cx="5086985" cy="3825240"/>
            <wp:effectExtent l="0" t="0" r="18415" b="3810"/>
            <wp:docPr id="9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6"/>
                    <pic:cNvPicPr>
                      <a:picLocks noChangeAspect="1"/>
                    </pic:cNvPicPr>
                  </pic:nvPicPr>
                  <pic:blipFill>
                    <a:blip r:embed="rId90"/>
                    <a:stretch>
                      <a:fillRect/>
                    </a:stretch>
                  </pic:blipFill>
                  <pic:spPr>
                    <a:xfrm>
                      <a:off x="0" y="0"/>
                      <a:ext cx="5086985" cy="3825240"/>
                    </a:xfrm>
                    <a:prstGeom prst="rect">
                      <a:avLst/>
                    </a:prstGeom>
                    <a:noFill/>
                    <a:ln>
                      <a:noFill/>
                    </a:ln>
                  </pic:spPr>
                </pic:pic>
              </a:graphicData>
            </a:graphic>
          </wp:inline>
        </w:drawing>
      </w:r>
    </w:p>
    <w:p>
      <w:pPr>
        <w:pStyle w:val="46"/>
        <w:spacing w:line="360" w:lineRule="auto"/>
        <w:ind w:left="420" w:firstLine="0" w:firstLineChars="0"/>
      </w:pPr>
      <w:r>
        <w:rPr>
          <w:rFonts w:hint="eastAsia"/>
          <w:b/>
        </w:rPr>
        <w:t>【</w:t>
      </w:r>
      <w:r>
        <w:rPr>
          <w:rFonts w:hint="eastAsia"/>
        </w:rPr>
        <w:t>常规单位</w:t>
      </w:r>
      <w:r>
        <w:rPr>
          <w:rFonts w:hint="eastAsia"/>
          <w:b/>
        </w:rPr>
        <w:t>】</w:t>
      </w:r>
      <w:r>
        <w:rPr>
          <w:rFonts w:hint="eastAsia"/>
        </w:rPr>
        <w:t>可添加、删除或编辑常用单位，便于在使用过程中可从“单位”下拉列表直接选取单位；</w:t>
      </w:r>
    </w:p>
    <w:p>
      <w:pPr>
        <w:pStyle w:val="46"/>
        <w:spacing w:line="360" w:lineRule="auto"/>
        <w:ind w:left="420" w:firstLine="0" w:firstLineChars="0"/>
        <w:rPr>
          <w:rFonts w:hint="eastAsia"/>
        </w:rPr>
      </w:pPr>
      <w:r>
        <w:rPr>
          <w:rFonts w:hint="eastAsia"/>
        </w:rPr>
        <w:t>【保留位数】设置</w:t>
      </w:r>
      <w:r>
        <w:rPr>
          <w:rFonts w:hint="eastAsia"/>
          <w:lang w:val="en-US" w:eastAsia="zh-CN"/>
        </w:rPr>
        <w:t>清单</w:t>
      </w:r>
      <w:r>
        <w:rPr>
          <w:rFonts w:hint="eastAsia"/>
        </w:rPr>
        <w:t>某些单位的小数保留位数；</w:t>
      </w:r>
    </w:p>
    <w:p>
      <w:pPr>
        <w:pStyle w:val="46"/>
        <w:spacing w:line="360" w:lineRule="auto"/>
        <w:ind w:left="420" w:firstLine="0" w:firstLineChars="0"/>
      </w:pPr>
      <w:r>
        <w:rPr>
          <w:rFonts w:hint="eastAsia"/>
        </w:rPr>
        <w:t>【清单</w:t>
      </w:r>
      <w:r>
        <w:t>定额单位匹配】</w:t>
      </w:r>
      <w:r>
        <w:rPr>
          <w:rFonts w:hint="eastAsia" w:ascii="宋体" w:hAnsi="宋体" w:eastAsia="宋体" w:cs="宋体"/>
          <w:kern w:val="2"/>
          <w:sz w:val="21"/>
          <w:szCs w:val="21"/>
          <w:lang w:val="en-US" w:eastAsia="zh-CN" w:bidi="ar"/>
        </w:rPr>
        <w:t>可以自定义清单、定额不同单位的转换系数，在输入清单定额时软件自动换算</w:t>
      </w:r>
      <w:r>
        <w:rPr>
          <w:rFonts w:hint="eastAsia"/>
        </w:rPr>
        <w:t>，</w:t>
      </w:r>
      <w:r>
        <w:t>如“</w:t>
      </w:r>
      <w:r>
        <w:rPr>
          <w:rFonts w:hint="eastAsia"/>
        </w:rPr>
        <w:t>吨</w:t>
      </w:r>
      <w:r>
        <w:t>”</w:t>
      </w:r>
      <w:r>
        <w:rPr>
          <w:rFonts w:hint="eastAsia"/>
        </w:rPr>
        <w:t>和</w:t>
      </w:r>
      <w:r>
        <w:t>“</w:t>
      </w:r>
      <w:r>
        <w:rPr>
          <w:rFonts w:hint="eastAsia"/>
        </w:rPr>
        <w:t>千克</w:t>
      </w:r>
      <w:r>
        <w:t>”</w:t>
      </w:r>
      <w:r>
        <w:rPr>
          <w:rFonts w:hint="eastAsia"/>
        </w:rPr>
        <w:t>的</w:t>
      </w:r>
      <w:r>
        <w:t>系数时</w:t>
      </w:r>
      <w:r>
        <w:rPr>
          <w:rFonts w:hint="eastAsia"/>
        </w:rPr>
        <w:t>1000；</w:t>
      </w:r>
    </w:p>
    <w:p>
      <w:pPr>
        <w:pStyle w:val="46"/>
        <w:numPr>
          <w:ilvl w:val="0"/>
          <w:numId w:val="22"/>
        </w:numPr>
        <w:spacing w:line="360" w:lineRule="auto"/>
        <w:ind w:firstLineChars="0"/>
      </w:pPr>
      <w:r>
        <w:rPr>
          <w:rFonts w:hint="eastAsia"/>
          <w:b/>
        </w:rPr>
        <w:t>定额标记</w:t>
      </w:r>
      <w:r>
        <w:rPr>
          <w:rFonts w:hint="eastAsia"/>
        </w:rPr>
        <w:t>：自定义定额库别名，用于定额输入时，在定额前指定定额所在库</w:t>
      </w:r>
      <w:r>
        <w:rPr>
          <w:rFonts w:hint="eastAsia"/>
          <w:lang w:eastAsia="zh-CN"/>
        </w:rPr>
        <w:t>，</w:t>
      </w:r>
      <w:r>
        <w:rPr>
          <w:rFonts w:hint="eastAsia"/>
        </w:rPr>
        <w:t>省去切换定额库的操作。</w:t>
      </w:r>
    </w:p>
    <w:p>
      <w:pPr>
        <w:pStyle w:val="46"/>
        <w:numPr>
          <w:ilvl w:val="0"/>
          <w:numId w:val="22"/>
        </w:numPr>
        <w:spacing w:line="360" w:lineRule="auto"/>
        <w:ind w:firstLineChars="0"/>
      </w:pPr>
      <w:r>
        <w:rPr>
          <w:rFonts w:hint="eastAsia"/>
          <w:b/>
        </w:rPr>
        <w:t>保存设置</w:t>
      </w:r>
      <w:r>
        <w:rPr>
          <w:rFonts w:hint="eastAsia"/>
        </w:rPr>
        <w:t>：</w:t>
      </w:r>
    </w:p>
    <w:p>
      <w:pPr>
        <w:pStyle w:val="46"/>
        <w:numPr>
          <w:ilvl w:val="0"/>
          <w:numId w:val="27"/>
        </w:numPr>
        <w:spacing w:line="360" w:lineRule="auto"/>
        <w:ind w:firstLine="420" w:firstLineChars="200"/>
        <w:rPr>
          <w:rFonts w:hint="eastAsia"/>
        </w:rPr>
      </w:pPr>
      <w:r>
        <w:rPr>
          <w:rFonts w:hint="eastAsia"/>
        </w:rPr>
        <w:t>设置文件的默认保存路径；</w:t>
      </w:r>
    </w:p>
    <w:p>
      <w:pPr>
        <w:pStyle w:val="46"/>
        <w:numPr>
          <w:ilvl w:val="0"/>
          <w:numId w:val="27"/>
        </w:numPr>
        <w:spacing w:line="360" w:lineRule="auto"/>
        <w:ind w:firstLine="420" w:firstLineChars="200"/>
      </w:pPr>
      <w:r>
        <w:rPr>
          <w:rFonts w:hint="eastAsia"/>
        </w:rPr>
        <w:t>设置是否进行自动备份，备份间隔时间和备份个数；</w:t>
      </w:r>
    </w:p>
    <w:p>
      <w:pPr>
        <w:pStyle w:val="46"/>
        <w:numPr>
          <w:ilvl w:val="0"/>
          <w:numId w:val="27"/>
        </w:numPr>
        <w:spacing w:line="360" w:lineRule="auto"/>
        <w:ind w:firstLine="420" w:firstLineChars="200"/>
      </w:pPr>
      <w:r>
        <w:rPr>
          <w:rFonts w:hint="eastAsia"/>
          <w:lang w:val="en-US" w:eastAsia="zh-CN"/>
        </w:rPr>
        <w:t>设置</w:t>
      </w:r>
      <w:r>
        <w:rPr>
          <w:rFonts w:hint="eastAsia"/>
        </w:rPr>
        <w:t>恢复撤销次数设置。</w:t>
      </w:r>
    </w:p>
    <w:p>
      <w:pPr>
        <w:pStyle w:val="46"/>
        <w:numPr>
          <w:ilvl w:val="0"/>
          <w:numId w:val="22"/>
        </w:numPr>
        <w:spacing w:line="360" w:lineRule="auto"/>
        <w:ind w:firstLineChars="0"/>
      </w:pPr>
      <w:r>
        <w:rPr>
          <w:rFonts w:hint="eastAsia"/>
          <w:b/>
        </w:rPr>
        <w:t>加密锁</w:t>
      </w:r>
      <w:r>
        <w:rPr>
          <w:rFonts w:hint="eastAsia"/>
        </w:rPr>
        <w:t>：可设置加密锁类型为单机锁或网络锁。使用网络锁时，需输入网络锁的IP地址。</w:t>
      </w:r>
    </w:p>
    <w:p>
      <w:pPr>
        <w:pStyle w:val="6"/>
      </w:pPr>
      <w:r>
        <w:rPr>
          <w:rFonts w:hint="eastAsia"/>
        </w:rPr>
        <w:t>数据维护</w:t>
      </w:r>
    </w:p>
    <w:p>
      <w:pPr>
        <w:pStyle w:val="46"/>
        <w:numPr>
          <w:ilvl w:val="0"/>
          <w:numId w:val="28"/>
        </w:numPr>
        <w:spacing w:line="360" w:lineRule="auto"/>
        <w:ind w:left="424" w:hanging="424" w:hangingChars="201"/>
      </w:pPr>
      <w:r>
        <w:rPr>
          <w:rFonts w:hint="eastAsia"/>
          <w:b/>
        </w:rPr>
        <w:t>名称信息</w:t>
      </w:r>
      <w:r>
        <w:rPr>
          <w:rFonts w:hint="eastAsia"/>
        </w:rPr>
        <w:t>：维护招投标信息，如招标咨询人、投标编制人等，可对这些信息进行新增、删除、修改等操作。生成招投标文件填写招投标信息时可通过下拉列表直接选取【名称信息】中保存的信息。</w:t>
      </w:r>
    </w:p>
    <w:p>
      <w:pPr>
        <w:pStyle w:val="46"/>
        <w:numPr>
          <w:ilvl w:val="0"/>
          <w:numId w:val="28"/>
        </w:numPr>
        <w:spacing w:line="360" w:lineRule="auto"/>
        <w:ind w:left="424" w:hanging="424" w:hangingChars="201"/>
      </w:pPr>
      <w:r>
        <w:rPr>
          <w:rFonts w:hint="eastAsia"/>
          <w:b/>
        </w:rPr>
        <w:t>清单特征</w:t>
      </w:r>
      <w:r>
        <w:rPr>
          <w:rFonts w:hint="eastAsia"/>
        </w:rPr>
        <w:t>：可编辑清单的项目特征、工作内容，与预算书辅助模块中的【清单特征】同步。</w:t>
      </w:r>
    </w:p>
    <w:p>
      <w:pPr>
        <w:pStyle w:val="6"/>
      </w:pPr>
      <w:r>
        <w:rPr>
          <w:rFonts w:hint="eastAsia"/>
        </w:rPr>
        <w:t>界面主题</w:t>
      </w:r>
    </w:p>
    <w:p>
      <w:pPr>
        <w:pStyle w:val="46"/>
        <w:ind w:left="426" w:firstLine="0" w:firstLineChars="0"/>
        <w:rPr>
          <w:rFonts w:hint="eastAsia"/>
        </w:rPr>
      </w:pPr>
      <w:r>
        <w:rPr>
          <w:rFonts w:hint="eastAsia"/>
        </w:rPr>
        <w:t>可设置软件界面显示风格。</w:t>
      </w:r>
    </w:p>
    <w:p>
      <w:pPr>
        <w:pStyle w:val="6"/>
      </w:pPr>
      <w:r>
        <w:rPr>
          <w:rFonts w:hint="eastAsia"/>
          <w:lang w:val="en-US" w:eastAsia="zh-CN"/>
        </w:rPr>
        <w:t>登录</w:t>
      </w:r>
    </w:p>
    <w:p>
      <w:pPr>
        <w:pStyle w:val="30"/>
        <w:keepNext w:val="0"/>
        <w:keepLines w:val="0"/>
        <w:widowControl/>
        <w:numPr>
          <w:ilvl w:val="0"/>
          <w:numId w:val="0"/>
        </w:numPr>
        <w:suppressLineNumbers w:val="0"/>
        <w:snapToGrid w:val="0"/>
        <w:spacing w:before="0" w:beforeAutospacing="1" w:after="0" w:afterAutospacing="1" w:line="360" w:lineRule="auto"/>
        <w:ind w:right="0"/>
        <w:rPr>
          <w:rFonts w:hint="default"/>
          <w:lang w:val="en-US"/>
        </w:rPr>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新点支持中心</w:t>
      </w:r>
      <w:r>
        <w:rPr>
          <w:rFonts w:hint="eastAsia" w:ascii="宋体" w:hAnsi="宋体" w:eastAsia="宋体" w:cs="宋体"/>
          <w:kern w:val="2"/>
          <w:sz w:val="21"/>
          <w:szCs w:val="21"/>
          <w:lang w:eastAsia="zh-CN"/>
        </w:rPr>
        <w:t>：一站式新点支持工作台，登陆标桥账户后，可快速直达新点标桥、官方商城、培训学校等，并且可以联系在线客服、使用远程协助工具等，无需重复登陆。</w:t>
      </w:r>
    </w:p>
    <w:p>
      <w:pPr>
        <w:pStyle w:val="6"/>
      </w:pPr>
      <w:r>
        <w:rPr>
          <w:rFonts w:hint="eastAsia"/>
          <w:lang w:val="en-US" w:eastAsia="zh-CN"/>
        </w:rPr>
        <w:t>更新</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在线更新</w:t>
      </w:r>
      <w:r>
        <w:rPr>
          <w:rFonts w:hint="eastAsia" w:ascii="宋体" w:hAnsi="宋体" w:eastAsia="宋体" w:cs="宋体"/>
          <w:kern w:val="2"/>
          <w:sz w:val="21"/>
          <w:szCs w:val="21"/>
          <w:lang w:eastAsia="zh-CN"/>
        </w:rPr>
        <w:t>：在线升级软件到最新版本。</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更新日志</w:t>
      </w:r>
      <w:r>
        <w:rPr>
          <w:rFonts w:hint="eastAsia" w:ascii="宋体" w:hAnsi="宋体" w:eastAsia="宋体" w:cs="宋体"/>
          <w:kern w:val="2"/>
          <w:sz w:val="21"/>
          <w:szCs w:val="21"/>
          <w:lang w:eastAsia="zh-CN"/>
        </w:rPr>
        <w:t>：查看软件更新日志。</w:t>
      </w:r>
    </w:p>
    <w:p>
      <w:pPr>
        <w:pStyle w:val="6"/>
      </w:pPr>
      <w:r>
        <w:rPr>
          <w:rFonts w:hint="eastAsia"/>
          <w:lang w:val="en-US" w:eastAsia="zh-CN"/>
        </w:rPr>
        <w:t>关于</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软件注册</w:t>
      </w:r>
      <w:r>
        <w:rPr>
          <w:rFonts w:hint="eastAsia" w:ascii="宋体" w:hAnsi="宋体" w:eastAsia="宋体" w:cs="宋体"/>
          <w:kern w:val="2"/>
          <w:sz w:val="21"/>
          <w:szCs w:val="21"/>
          <w:lang w:eastAsia="zh-CN"/>
        </w:rPr>
        <w:t>：查看加密</w:t>
      </w:r>
      <w:r>
        <w:rPr>
          <w:rFonts w:hint="eastAsia" w:ascii="宋体" w:hAnsi="宋体" w:cs="宋体"/>
          <w:kern w:val="2"/>
          <w:sz w:val="21"/>
          <w:szCs w:val="21"/>
          <w:lang w:val="en-US" w:eastAsia="zh-CN"/>
        </w:rPr>
        <w:t>锁</w:t>
      </w:r>
      <w:r>
        <w:rPr>
          <w:rFonts w:hint="eastAsia" w:ascii="宋体" w:hAnsi="宋体" w:eastAsia="宋体" w:cs="宋体"/>
          <w:kern w:val="2"/>
          <w:sz w:val="21"/>
          <w:szCs w:val="21"/>
          <w:lang w:eastAsia="zh-CN"/>
        </w:rPr>
        <w:t>中已经注册的定额库信息、升级定额库。</w:t>
      </w:r>
    </w:p>
    <w:p>
      <w:pPr>
        <w:pStyle w:val="46"/>
        <w:numPr>
          <w:ilvl w:val="0"/>
          <w:numId w:val="21"/>
        </w:numPr>
        <w:spacing w:line="360" w:lineRule="auto"/>
        <w:ind w:firstLineChars="0"/>
        <w:rPr>
          <w:rFonts w:hint="eastAsia"/>
          <w:lang w:eastAsia="zh-CN"/>
        </w:rPr>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关于</w:t>
      </w:r>
      <w:r>
        <w:rPr>
          <w:rFonts w:hint="eastAsia" w:ascii="宋体" w:hAnsi="宋体" w:eastAsia="宋体" w:cs="宋体"/>
          <w:kern w:val="2"/>
          <w:sz w:val="21"/>
          <w:szCs w:val="21"/>
          <w:lang w:eastAsia="zh-CN"/>
        </w:rPr>
        <w:t>：查看软件相关信息。</w:t>
      </w:r>
    </w:p>
    <w:p>
      <w:pPr>
        <w:pStyle w:val="4"/>
      </w:pPr>
      <w:bookmarkStart w:id="141" w:name="_Toc21882"/>
      <w:bookmarkStart w:id="142" w:name="_Toc6372"/>
      <w:r>
        <w:rPr>
          <w:rFonts w:hint="eastAsia"/>
        </w:rPr>
        <w:t>各界面</w:t>
      </w:r>
      <w:r>
        <w:rPr>
          <w:rFonts w:hint="eastAsia"/>
          <w:lang w:val="en-US" w:eastAsia="zh-CN"/>
        </w:rPr>
        <w:t>菜单栏</w:t>
      </w:r>
      <w:r>
        <w:rPr>
          <w:rFonts w:hint="eastAsia"/>
        </w:rPr>
        <w:t>和右键功能</w:t>
      </w:r>
      <w:bookmarkEnd w:id="141"/>
      <w:bookmarkEnd w:id="142"/>
    </w:p>
    <w:p>
      <w:pPr>
        <w:pStyle w:val="5"/>
      </w:pPr>
      <w:bookmarkStart w:id="143" w:name="_Toc14435"/>
      <w:r>
        <w:rPr>
          <w:rFonts w:hint="eastAsia"/>
          <w:lang w:val="en-US" w:eastAsia="zh-CN"/>
        </w:rPr>
        <w:t>取费文件</w:t>
      </w:r>
      <w:bookmarkEnd w:id="143"/>
    </w:p>
    <w:p>
      <w:pPr>
        <w:pStyle w:val="6"/>
      </w:pPr>
      <w:r>
        <w:rPr>
          <w:rFonts w:hint="eastAsia"/>
          <w:lang w:val="en-US" w:eastAsia="zh-CN"/>
        </w:rPr>
        <w:t>取费文件菜单栏</w:t>
      </w:r>
    </w:p>
    <w:p>
      <w:r>
        <w:drawing>
          <wp:inline distT="0" distB="0" distL="114300" distR="114300">
            <wp:extent cx="3533775" cy="1285875"/>
            <wp:effectExtent l="0" t="0" r="9525" b="9525"/>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pic:cNvPicPr>
                  </pic:nvPicPr>
                  <pic:blipFill>
                    <a:blip r:embed="rId91"/>
                    <a:stretch>
                      <a:fillRect/>
                    </a:stretch>
                  </pic:blipFill>
                  <pic:spPr>
                    <a:xfrm>
                      <a:off x="0" y="0"/>
                      <a:ext cx="3533775" cy="1285875"/>
                    </a:xfrm>
                    <a:prstGeom prst="rect">
                      <a:avLst/>
                    </a:prstGeom>
                    <a:noFill/>
                    <a:ln>
                      <a:noFill/>
                    </a:ln>
                  </pic:spPr>
                </pic:pic>
              </a:graphicData>
            </a:graphic>
          </wp:inline>
        </w:drawing>
      </w:r>
    </w:p>
    <w:p>
      <w:r>
        <w:rPr>
          <w:rFonts w:hint="eastAsia"/>
          <w:lang w:val="en-US" w:eastAsia="zh-CN"/>
        </w:rPr>
        <w:t>取费文件</w:t>
      </w:r>
      <w:r>
        <w:rPr>
          <w:rFonts w:hint="eastAsia"/>
        </w:rPr>
        <w:t>菜单下分为</w:t>
      </w:r>
      <w:r>
        <w:rPr>
          <w:rFonts w:hint="eastAsia"/>
          <w:lang w:val="en-US" w:eastAsia="zh-CN"/>
        </w:rPr>
        <w:t>编辑</w:t>
      </w:r>
      <w:r>
        <w:rPr>
          <w:rFonts w:hint="eastAsia"/>
        </w:rPr>
        <w:t>、</w:t>
      </w:r>
      <w:r>
        <w:rPr>
          <w:rFonts w:hint="eastAsia"/>
          <w:lang w:val="en-US" w:eastAsia="zh-CN"/>
        </w:rPr>
        <w:t>取费文件</w:t>
      </w:r>
      <w:r>
        <w:rPr>
          <w:rFonts w:hint="eastAsia"/>
        </w:rPr>
        <w:t>和</w:t>
      </w:r>
      <w:r>
        <w:rPr>
          <w:rFonts w:hint="eastAsia"/>
          <w:lang w:val="en-US" w:eastAsia="zh-CN"/>
        </w:rPr>
        <w:t>其他</w:t>
      </w:r>
      <w:r>
        <w:rPr>
          <w:rFonts w:hint="eastAsia"/>
        </w:rPr>
        <w:t>三大功能：</w:t>
      </w:r>
    </w:p>
    <w:p>
      <w:pPr>
        <w:pStyle w:val="46"/>
        <w:numPr>
          <w:ilvl w:val="0"/>
          <w:numId w:val="22"/>
        </w:numPr>
        <w:spacing w:line="360" w:lineRule="auto"/>
        <w:ind w:firstLineChars="0"/>
        <w:rPr>
          <w:b/>
          <w:bCs/>
        </w:rPr>
      </w:pPr>
      <w:r>
        <w:rPr>
          <w:rFonts w:hint="eastAsia"/>
          <w:b/>
          <w:bCs/>
          <w:lang w:val="en-US" w:eastAsia="zh-CN"/>
        </w:rPr>
        <w:t>编辑</w:t>
      </w:r>
      <w:r>
        <w:rPr>
          <w:rFonts w:hint="eastAsia"/>
          <w:b/>
          <w:bCs/>
        </w:rPr>
        <w:t>：</w:t>
      </w:r>
      <w:r>
        <w:rPr>
          <w:rFonts w:hint="eastAsia"/>
          <w:b w:val="0"/>
          <w:bCs w:val="0"/>
          <w:lang w:val="en-US" w:eastAsia="zh-CN"/>
        </w:rPr>
        <w:t>对取费文件的计价程序明细新增、插入、删除费用行。</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【新增】：</w:t>
      </w:r>
      <w:r>
        <w:rPr>
          <w:rFonts w:hint="eastAsia"/>
          <w:b w:val="0"/>
          <w:bCs w:val="0"/>
          <w:lang w:val="en-US" w:eastAsia="zh-CN"/>
        </w:rPr>
        <w:t>新增费用行，手动输入费用代码、费用名称、计算基数、费率和基价依据，也可挑选右侧变量快速填写费用项的计算基数。</w:t>
      </w:r>
    </w:p>
    <w:p>
      <w:pPr>
        <w:pStyle w:val="46"/>
        <w:numPr>
          <w:ilvl w:val="0"/>
          <w:numId w:val="0"/>
        </w:numPr>
        <w:spacing w:line="360" w:lineRule="auto"/>
        <w:ind w:leftChars="200"/>
        <w:rPr>
          <w:rFonts w:hint="default"/>
          <w:b w:val="0"/>
          <w:bCs w:val="0"/>
          <w:lang w:val="en-US" w:eastAsia="zh-CN"/>
        </w:rPr>
      </w:pPr>
      <w:r>
        <w:rPr>
          <w:rFonts w:hint="eastAsia"/>
          <w:b/>
          <w:bCs/>
          <w:lang w:val="en-US" w:eastAsia="zh-CN"/>
        </w:rPr>
        <w:t>【插入】：</w:t>
      </w:r>
      <w:r>
        <w:rPr>
          <w:rFonts w:hint="eastAsia"/>
          <w:b w:val="0"/>
          <w:bCs w:val="0"/>
          <w:lang w:val="en-US" w:eastAsia="zh-CN"/>
        </w:rPr>
        <w:t>效果同“新增”按钮。</w:t>
      </w:r>
    </w:p>
    <w:p>
      <w:pPr>
        <w:pStyle w:val="46"/>
        <w:numPr>
          <w:ilvl w:val="0"/>
          <w:numId w:val="0"/>
        </w:numPr>
        <w:spacing w:line="360" w:lineRule="auto"/>
        <w:ind w:leftChars="200"/>
        <w:rPr>
          <w:rFonts w:hint="default"/>
          <w:b w:val="0"/>
          <w:bCs w:val="0"/>
          <w:lang w:val="en-US" w:eastAsia="zh-CN"/>
        </w:rPr>
      </w:pPr>
      <w:r>
        <w:rPr>
          <w:rFonts w:hint="eastAsia"/>
          <w:b w:val="0"/>
          <w:bCs w:val="0"/>
          <w:lang w:val="en-US" w:eastAsia="zh-CN"/>
        </w:rPr>
        <w:t>【</w:t>
      </w:r>
      <w:r>
        <w:rPr>
          <w:rFonts w:hint="eastAsia"/>
          <w:b/>
          <w:bCs/>
          <w:lang w:val="en-US" w:eastAsia="zh-CN"/>
        </w:rPr>
        <w:t>删除</w:t>
      </w:r>
      <w:r>
        <w:rPr>
          <w:rFonts w:hint="eastAsia"/>
          <w:b w:val="0"/>
          <w:bCs w:val="0"/>
          <w:lang w:val="en-US" w:eastAsia="zh-CN"/>
        </w:rPr>
        <w:t>】：删除选中费用行。</w:t>
      </w:r>
    </w:p>
    <w:p>
      <w:pPr>
        <w:pStyle w:val="46"/>
        <w:numPr>
          <w:ilvl w:val="0"/>
          <w:numId w:val="22"/>
        </w:numPr>
        <w:spacing w:line="360" w:lineRule="auto"/>
        <w:ind w:firstLineChars="0"/>
        <w:rPr>
          <w:b/>
          <w:bCs/>
        </w:rPr>
      </w:pPr>
      <w:r>
        <w:rPr>
          <w:rFonts w:hint="eastAsia"/>
          <w:b/>
          <w:bCs/>
          <w:lang w:val="en-US" w:eastAsia="zh-CN"/>
        </w:rPr>
        <w:t>取费文件</w:t>
      </w:r>
      <w:r>
        <w:rPr>
          <w:rFonts w:hint="eastAsia"/>
          <w:b/>
          <w:bCs/>
        </w:rPr>
        <w:t>：</w:t>
      </w:r>
      <w:r>
        <w:rPr>
          <w:rFonts w:hint="eastAsia"/>
          <w:b w:val="0"/>
          <w:bCs w:val="0"/>
          <w:lang w:val="en-US" w:eastAsia="zh-CN"/>
        </w:rPr>
        <w:t>恢复默认取费或将取费文件进行导入、导出。</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【恢复默认】：</w:t>
      </w:r>
      <w:r>
        <w:rPr>
          <w:rFonts w:hint="eastAsia"/>
          <w:b w:val="0"/>
          <w:bCs w:val="0"/>
          <w:lang w:val="en-US" w:eastAsia="zh-CN"/>
        </w:rPr>
        <w:t>恢复取费文件默认的计价程序和各项费用费率。</w:t>
      </w:r>
    </w:p>
    <w:p>
      <w:pPr>
        <w:pStyle w:val="46"/>
        <w:numPr>
          <w:ilvl w:val="0"/>
          <w:numId w:val="0"/>
        </w:numPr>
        <w:spacing w:line="360" w:lineRule="auto"/>
        <w:ind w:leftChars="200"/>
        <w:rPr>
          <w:rFonts w:hint="default"/>
          <w:b w:val="0"/>
          <w:bCs w:val="0"/>
          <w:lang w:val="en-US" w:eastAsia="zh-CN"/>
        </w:rPr>
      </w:pPr>
      <w:r>
        <w:rPr>
          <w:rFonts w:hint="eastAsia"/>
          <w:b/>
          <w:bCs/>
          <w:lang w:val="en-US" w:eastAsia="zh-CN"/>
        </w:rPr>
        <w:t>【导入】：</w:t>
      </w:r>
      <w:r>
        <w:rPr>
          <w:rFonts w:hint="eastAsia"/>
          <w:b w:val="0"/>
          <w:bCs w:val="0"/>
          <w:lang w:val="en-US" w:eastAsia="zh-CN"/>
        </w:rPr>
        <w:t>支持单条或全部取费文件费率的导入。工程模板不同限制全部取费文件导入</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【导出】：</w:t>
      </w:r>
      <w:r>
        <w:rPr>
          <w:rFonts w:hint="eastAsia"/>
          <w:b w:val="0"/>
          <w:bCs w:val="0"/>
          <w:lang w:val="en-US" w:eastAsia="zh-CN"/>
        </w:rPr>
        <w:t>支持单条或全部取费文件费率的导出。</w:t>
      </w:r>
    </w:p>
    <w:p>
      <w:pPr>
        <w:pStyle w:val="46"/>
        <w:numPr>
          <w:ilvl w:val="0"/>
          <w:numId w:val="22"/>
        </w:numPr>
        <w:spacing w:line="360" w:lineRule="auto"/>
        <w:ind w:firstLineChars="0"/>
        <w:rPr>
          <w:b/>
          <w:bCs/>
        </w:rPr>
      </w:pPr>
      <w:r>
        <w:rPr>
          <w:rFonts w:hint="eastAsia"/>
          <w:b/>
          <w:bCs/>
          <w:lang w:val="en-US" w:eastAsia="zh-CN"/>
        </w:rPr>
        <w:t>其他</w:t>
      </w:r>
      <w:r>
        <w:rPr>
          <w:rFonts w:hint="eastAsia"/>
          <w:b/>
          <w:bCs/>
        </w:rPr>
        <w:t>：</w:t>
      </w:r>
    </w:p>
    <w:p>
      <w:pPr>
        <w:pStyle w:val="46"/>
        <w:numPr>
          <w:ilvl w:val="0"/>
          <w:numId w:val="0"/>
        </w:numPr>
        <w:spacing w:line="360" w:lineRule="auto"/>
        <w:ind w:leftChars="200"/>
        <w:rPr>
          <w:rFonts w:hint="default"/>
          <w:b w:val="0"/>
          <w:bCs w:val="0"/>
          <w:lang w:val="en-US" w:eastAsia="zh-CN"/>
        </w:rPr>
      </w:pPr>
      <w:r>
        <w:rPr>
          <w:rFonts w:hint="eastAsia"/>
          <w:b/>
          <w:bCs/>
          <w:lang w:val="en-US" w:eastAsia="zh-CN"/>
        </w:rPr>
        <w:t>【同步取费】：</w:t>
      </w:r>
      <w:r>
        <w:rPr>
          <w:rFonts w:hint="eastAsia"/>
          <w:b w:val="0"/>
          <w:bCs w:val="0"/>
          <w:lang w:val="en-US" w:eastAsia="zh-CN"/>
        </w:rPr>
        <w:t>将当前工程取费应用到其他工程，勾选需要的单位工程即可成功应用</w:t>
      </w:r>
    </w:p>
    <w:p>
      <w:pPr>
        <w:pStyle w:val="46"/>
        <w:numPr>
          <w:ilvl w:val="0"/>
          <w:numId w:val="0"/>
        </w:numPr>
        <w:spacing w:line="360" w:lineRule="auto"/>
        <w:ind w:leftChars="200"/>
        <w:rPr>
          <w:rFonts w:hint="default"/>
          <w:b w:val="0"/>
          <w:bCs w:val="0"/>
          <w:lang w:val="en-US" w:eastAsia="zh-CN"/>
        </w:rPr>
      </w:pPr>
      <w:r>
        <w:drawing>
          <wp:inline distT="0" distB="0" distL="114300" distR="114300">
            <wp:extent cx="4762500" cy="2857500"/>
            <wp:effectExtent l="0" t="0" r="0" b="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92"/>
                    <a:stretch>
                      <a:fillRect/>
                    </a:stretch>
                  </pic:blipFill>
                  <pic:spPr>
                    <a:xfrm>
                      <a:off x="0" y="0"/>
                      <a:ext cx="4762500" cy="2857500"/>
                    </a:xfrm>
                    <a:prstGeom prst="rect">
                      <a:avLst/>
                    </a:prstGeom>
                    <a:noFill/>
                    <a:ln>
                      <a:noFill/>
                    </a:ln>
                  </pic:spPr>
                </pic:pic>
              </a:graphicData>
            </a:graphic>
          </wp:inline>
        </w:drawing>
      </w:r>
    </w:p>
    <w:p>
      <w:pPr>
        <w:pStyle w:val="6"/>
      </w:pPr>
      <w:r>
        <w:rPr>
          <w:rFonts w:hint="eastAsia"/>
          <w:lang w:val="en-US" w:eastAsia="zh-CN"/>
        </w:rPr>
        <w:t>取费文件右键</w:t>
      </w:r>
    </w:p>
    <w:p>
      <w:pPr>
        <w:rPr>
          <w:rFonts w:hint="default"/>
          <w:b/>
          <w:bCs/>
          <w:lang w:val="en-US"/>
        </w:rPr>
      </w:pPr>
      <w:r>
        <w:rPr>
          <w:rFonts w:hint="eastAsia"/>
          <w:b/>
          <w:bCs/>
          <w:lang w:val="en-US" w:eastAsia="zh-CN"/>
        </w:rPr>
        <w:t>【同步全部费率】：</w:t>
      </w:r>
      <w:r>
        <w:rPr>
          <w:rFonts w:hint="eastAsia"/>
          <w:b w:val="0"/>
          <w:bCs w:val="0"/>
          <w:lang w:val="en-US" w:eastAsia="zh-CN"/>
        </w:rPr>
        <w:t>将选中单元格的费率应用到该列费用项下。</w:t>
      </w:r>
    </w:p>
    <w:p>
      <w:r>
        <w:drawing>
          <wp:inline distT="0" distB="0" distL="114300" distR="114300">
            <wp:extent cx="6180455" cy="1311910"/>
            <wp:effectExtent l="0" t="0" r="6985" b="13970"/>
            <wp:docPr id="10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9"/>
                    <pic:cNvPicPr>
                      <a:picLocks noChangeAspect="1"/>
                    </pic:cNvPicPr>
                  </pic:nvPicPr>
                  <pic:blipFill>
                    <a:blip r:embed="rId93"/>
                    <a:stretch>
                      <a:fillRect/>
                    </a:stretch>
                  </pic:blipFill>
                  <pic:spPr>
                    <a:xfrm>
                      <a:off x="0" y="0"/>
                      <a:ext cx="6180455" cy="1311910"/>
                    </a:xfrm>
                    <a:prstGeom prst="rect">
                      <a:avLst/>
                    </a:prstGeom>
                    <a:noFill/>
                    <a:ln>
                      <a:noFill/>
                    </a:ln>
                  </pic:spPr>
                </pic:pic>
              </a:graphicData>
            </a:graphic>
          </wp:inline>
        </w:drawing>
      </w:r>
    </w:p>
    <w:p>
      <w:pPr>
        <w:pStyle w:val="6"/>
        <w:rPr>
          <w:rFonts w:hint="eastAsia"/>
          <w:b w:val="0"/>
          <w:bCs w:val="0"/>
          <w:lang w:val="en-US" w:eastAsia="zh-CN"/>
        </w:rPr>
      </w:pPr>
      <w:r>
        <w:rPr>
          <w:rFonts w:hint="eastAsia"/>
          <w:lang w:val="en-US" w:eastAsia="zh-CN"/>
        </w:rPr>
        <w:t>计价程序右键</w:t>
      </w:r>
    </w:p>
    <w:p>
      <w:pPr>
        <w:rPr>
          <w:rFonts w:hint="default"/>
          <w:lang w:val="en-US" w:eastAsia="zh-CN"/>
        </w:rPr>
      </w:pPr>
      <w:r>
        <w:rPr>
          <w:rFonts w:hint="eastAsia"/>
          <w:b w:val="0"/>
          <w:bCs w:val="0"/>
          <w:lang w:val="en-US" w:eastAsia="zh-CN"/>
        </w:rPr>
        <w:t>对取费文件的计价程序新增、插入、删除费用行，默认费用行无法删除。</w:t>
      </w:r>
    </w:p>
    <w:p>
      <w:r>
        <w:drawing>
          <wp:inline distT="0" distB="0" distL="114300" distR="114300">
            <wp:extent cx="6186170" cy="1471295"/>
            <wp:effectExtent l="0" t="0" r="1270" b="6985"/>
            <wp:docPr id="11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0"/>
                    <pic:cNvPicPr>
                      <a:picLocks noChangeAspect="1"/>
                    </pic:cNvPicPr>
                  </pic:nvPicPr>
                  <pic:blipFill>
                    <a:blip r:embed="rId94"/>
                    <a:stretch>
                      <a:fillRect/>
                    </a:stretch>
                  </pic:blipFill>
                  <pic:spPr>
                    <a:xfrm>
                      <a:off x="0" y="0"/>
                      <a:ext cx="6186170" cy="1471295"/>
                    </a:xfrm>
                    <a:prstGeom prst="rect">
                      <a:avLst/>
                    </a:prstGeom>
                    <a:noFill/>
                    <a:ln>
                      <a:noFill/>
                    </a:ln>
                  </pic:spPr>
                </pic:pic>
              </a:graphicData>
            </a:graphic>
          </wp:inline>
        </w:drawing>
      </w:r>
    </w:p>
    <w:p>
      <w:pPr>
        <w:pStyle w:val="5"/>
      </w:pPr>
      <w:bookmarkStart w:id="144" w:name="_Toc32281"/>
      <w:r>
        <w:rPr>
          <w:rFonts w:hint="eastAsia"/>
          <w:lang w:val="en-US" w:eastAsia="zh-CN"/>
        </w:rPr>
        <w:t>单价编制</w:t>
      </w:r>
      <w:bookmarkEnd w:id="144"/>
    </w:p>
    <w:p>
      <w:pPr>
        <w:pStyle w:val="6"/>
      </w:pPr>
      <w:r>
        <w:rPr>
          <w:rFonts w:hint="eastAsia"/>
          <w:lang w:val="en-US" w:eastAsia="zh-CN"/>
        </w:rPr>
        <w:t>单价编制菜单栏</w:t>
      </w:r>
    </w:p>
    <w:p>
      <w:r>
        <w:drawing>
          <wp:inline distT="0" distB="0" distL="114300" distR="114300">
            <wp:extent cx="4476750" cy="1314450"/>
            <wp:effectExtent l="0" t="0" r="0" b="0"/>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pic:cNvPicPr>
                      <a:picLocks noChangeAspect="1"/>
                    </pic:cNvPicPr>
                  </pic:nvPicPr>
                  <pic:blipFill>
                    <a:blip r:embed="rId95"/>
                    <a:stretch>
                      <a:fillRect/>
                    </a:stretch>
                  </pic:blipFill>
                  <pic:spPr>
                    <a:xfrm>
                      <a:off x="0" y="0"/>
                      <a:ext cx="4476750" cy="1314450"/>
                    </a:xfrm>
                    <a:prstGeom prst="rect">
                      <a:avLst/>
                    </a:prstGeom>
                    <a:noFill/>
                    <a:ln>
                      <a:noFill/>
                    </a:ln>
                  </pic:spPr>
                </pic:pic>
              </a:graphicData>
            </a:graphic>
          </wp:inline>
        </w:drawing>
      </w:r>
    </w:p>
    <w:p>
      <w:r>
        <w:rPr>
          <w:rFonts w:hint="eastAsia"/>
          <w:lang w:val="en-US" w:eastAsia="zh-CN"/>
        </w:rPr>
        <w:t>单价编制</w:t>
      </w:r>
      <w:r>
        <w:rPr>
          <w:rFonts w:hint="eastAsia"/>
        </w:rPr>
        <w:t>菜单下分为</w:t>
      </w:r>
      <w:r>
        <w:rPr>
          <w:rFonts w:hint="eastAsia"/>
          <w:lang w:val="en-US" w:eastAsia="zh-CN"/>
        </w:rPr>
        <w:t>信息价</w:t>
      </w:r>
      <w:r>
        <w:rPr>
          <w:rFonts w:hint="eastAsia"/>
        </w:rPr>
        <w:t>、</w:t>
      </w:r>
      <w:r>
        <w:rPr>
          <w:rFonts w:hint="eastAsia"/>
          <w:lang w:val="en-US" w:eastAsia="zh-CN"/>
        </w:rPr>
        <w:t>价格调整、单价编制和人材机调整</w:t>
      </w:r>
      <w:r>
        <w:rPr>
          <w:rFonts w:hint="eastAsia"/>
        </w:rPr>
        <w:t>三大功能：</w:t>
      </w:r>
    </w:p>
    <w:p>
      <w:pPr>
        <w:pStyle w:val="46"/>
        <w:numPr>
          <w:ilvl w:val="0"/>
          <w:numId w:val="22"/>
        </w:numPr>
        <w:spacing w:line="360" w:lineRule="auto"/>
        <w:ind w:firstLineChars="0"/>
        <w:rPr>
          <w:b/>
          <w:bCs/>
        </w:rPr>
      </w:pPr>
      <w:r>
        <w:rPr>
          <w:rFonts w:hint="eastAsia"/>
          <w:b/>
          <w:bCs/>
          <w:lang w:val="en-US" w:eastAsia="zh-CN"/>
        </w:rPr>
        <w:t>信息价</w:t>
      </w:r>
      <w:r>
        <w:rPr>
          <w:rFonts w:hint="eastAsia"/>
          <w:b/>
          <w:bCs/>
        </w:rPr>
        <w:t>：</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【信息价】：</w:t>
      </w:r>
      <w:r>
        <w:rPr>
          <w:rFonts w:hint="eastAsia"/>
          <w:b w:val="0"/>
          <w:bCs w:val="0"/>
          <w:lang w:val="en-US" w:eastAsia="zh-CN"/>
        </w:rPr>
        <w:t>选择信息价文件或者材料价格表对应调整工程中材料的信息价。</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【编辑】：</w:t>
      </w:r>
      <w:r>
        <w:rPr>
          <w:rFonts w:hint="eastAsia"/>
          <w:b w:val="0"/>
          <w:bCs w:val="0"/>
          <w:lang w:val="en-US" w:eastAsia="zh-CN"/>
        </w:rPr>
        <w:t>编辑信息价文件内容。</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【另存为】：</w:t>
      </w:r>
      <w:r>
        <w:rPr>
          <w:rFonts w:hint="eastAsia"/>
          <w:b w:val="0"/>
          <w:bCs w:val="0"/>
          <w:lang w:val="en-US" w:eastAsia="zh-CN"/>
        </w:rPr>
        <w:t>将当前工程中的材料另存为信息价文件。</w:t>
      </w:r>
    </w:p>
    <w:p>
      <w:pPr>
        <w:pStyle w:val="46"/>
        <w:numPr>
          <w:ilvl w:val="0"/>
          <w:numId w:val="22"/>
        </w:numPr>
        <w:spacing w:line="360" w:lineRule="auto"/>
        <w:ind w:firstLineChars="0"/>
        <w:rPr>
          <w:b/>
          <w:bCs/>
        </w:rPr>
      </w:pPr>
      <w:r>
        <w:rPr>
          <w:rFonts w:hint="eastAsia"/>
          <w:b/>
          <w:bCs/>
          <w:lang w:val="en-US" w:eastAsia="zh-CN"/>
        </w:rPr>
        <w:t>价格调整</w:t>
      </w:r>
      <w:r>
        <w:rPr>
          <w:rFonts w:hint="eastAsia"/>
          <w:b/>
          <w:bCs/>
        </w:rPr>
        <w:t>：</w:t>
      </w:r>
    </w:p>
    <w:p>
      <w:pPr>
        <w:pStyle w:val="46"/>
        <w:spacing w:line="360" w:lineRule="auto"/>
        <w:ind w:left="420" w:firstLine="0" w:firstLineChars="0"/>
        <w:rPr>
          <w:rFonts w:hint="eastAsia"/>
          <w:b w:val="0"/>
          <w:bCs w:val="0"/>
          <w:lang w:val="en-US" w:eastAsia="zh-CN"/>
        </w:rPr>
      </w:pPr>
      <w:r>
        <w:rPr>
          <w:rFonts w:hint="eastAsia"/>
          <w:b/>
          <w:bCs/>
          <w:lang w:val="en-US" w:eastAsia="zh-CN"/>
        </w:rPr>
        <w:t>【预算价】：</w:t>
      </w:r>
      <w:r>
        <w:rPr>
          <w:rFonts w:hint="eastAsia"/>
        </w:rPr>
        <w:t>可清除选中行或者全部人材机的预算价</w:t>
      </w:r>
      <w:r>
        <w:rPr>
          <w:rFonts w:hint="eastAsia"/>
          <w:b w:val="0"/>
          <w:bCs w:val="0"/>
          <w:lang w:val="en-US" w:eastAsia="zh-CN"/>
        </w:rPr>
        <w:t>，通过清全部预算价、清选中行预算价进行。</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【价格调整】</w:t>
      </w:r>
      <w:r>
        <w:rPr>
          <w:rFonts w:hint="eastAsia"/>
          <w:b w:val="0"/>
          <w:bCs w:val="0"/>
          <w:lang w:val="en-US" w:eastAsia="zh-CN"/>
        </w:rPr>
        <w:t>：将选中的人工或材料，进行价格的调整，拆分状态不参与价格调整。</w:t>
      </w:r>
    </w:p>
    <w:p>
      <w:pPr>
        <w:pStyle w:val="46"/>
        <w:numPr>
          <w:ilvl w:val="0"/>
          <w:numId w:val="22"/>
        </w:numPr>
        <w:spacing w:line="360" w:lineRule="auto"/>
        <w:ind w:firstLineChars="0"/>
        <w:rPr>
          <w:b/>
          <w:bCs/>
        </w:rPr>
      </w:pPr>
      <w:r>
        <w:rPr>
          <w:rFonts w:hint="eastAsia"/>
          <w:b/>
          <w:bCs/>
          <w:lang w:val="en-US" w:eastAsia="zh-CN"/>
        </w:rPr>
        <w:t>单价编制</w:t>
      </w:r>
      <w:r>
        <w:rPr>
          <w:rFonts w:hint="eastAsia"/>
          <w:b/>
          <w:bCs/>
        </w:rPr>
        <w:t>：</w:t>
      </w:r>
    </w:p>
    <w:p>
      <w:pPr>
        <w:pStyle w:val="46"/>
        <w:numPr>
          <w:ilvl w:val="0"/>
          <w:numId w:val="0"/>
        </w:numPr>
        <w:spacing w:line="360" w:lineRule="auto"/>
        <w:ind w:leftChars="200"/>
        <w:rPr>
          <w:rFonts w:hint="eastAsia"/>
          <w:b w:val="0"/>
          <w:bCs w:val="0"/>
          <w:lang w:val="en-US" w:eastAsia="zh-CN"/>
        </w:rPr>
      </w:pPr>
      <w:r>
        <w:rPr>
          <w:rFonts w:hint="eastAsia"/>
          <w:b/>
          <w:bCs/>
          <w:lang w:val="en-US" w:eastAsia="zh-CN"/>
        </w:rPr>
        <w:t>【导入全部】：</w:t>
      </w:r>
      <w:r>
        <w:rPr>
          <w:rFonts w:hint="eastAsia"/>
          <w:b w:val="0"/>
          <w:bCs w:val="0"/>
          <w:lang w:val="en-US" w:eastAsia="zh-CN"/>
        </w:rPr>
        <w:t>将外工程的单价编制应用到本工程中。</w:t>
      </w:r>
    </w:p>
    <w:p>
      <w:pPr>
        <w:pStyle w:val="46"/>
        <w:numPr>
          <w:ilvl w:val="0"/>
          <w:numId w:val="0"/>
        </w:numPr>
        <w:spacing w:line="360" w:lineRule="auto"/>
        <w:ind w:leftChars="200"/>
        <w:rPr>
          <w:rFonts w:hint="default"/>
          <w:b/>
          <w:bCs/>
          <w:lang w:val="en-US" w:eastAsia="zh-CN"/>
        </w:rPr>
      </w:pPr>
      <w:r>
        <w:rPr>
          <w:rFonts w:hint="eastAsia"/>
          <w:b/>
          <w:bCs/>
          <w:lang w:val="en-US" w:eastAsia="zh-CN"/>
        </w:rPr>
        <w:t>【导入混凝土】：</w:t>
      </w:r>
      <w:r>
        <w:rPr>
          <w:rFonts w:hint="eastAsia"/>
          <w:b w:val="0"/>
          <w:bCs w:val="0"/>
          <w:lang w:val="en-US" w:eastAsia="zh-CN"/>
        </w:rPr>
        <w:t>单价编制中除商品砼之外的混凝土材料数据进行导入</w:t>
      </w:r>
    </w:p>
    <w:p>
      <w:pPr>
        <w:pStyle w:val="46"/>
        <w:numPr>
          <w:ilvl w:val="0"/>
          <w:numId w:val="0"/>
        </w:numPr>
        <w:spacing w:line="360" w:lineRule="auto"/>
        <w:ind w:leftChars="200"/>
        <w:rPr>
          <w:rFonts w:hint="eastAsia"/>
          <w:b/>
          <w:bCs/>
          <w:lang w:val="en-US" w:eastAsia="zh-CN"/>
        </w:rPr>
      </w:pPr>
      <w:r>
        <w:rPr>
          <w:rFonts w:hint="eastAsia"/>
          <w:b/>
          <w:bCs/>
          <w:lang w:val="en-US" w:eastAsia="zh-CN"/>
        </w:rPr>
        <w:t>【设为模板】：</w:t>
      </w:r>
    </w:p>
    <w:p>
      <w:pPr>
        <w:pStyle w:val="46"/>
        <w:numPr>
          <w:ilvl w:val="0"/>
          <w:numId w:val="29"/>
        </w:numPr>
        <w:spacing w:line="360" w:lineRule="auto"/>
        <w:ind w:leftChars="200"/>
        <w:rPr>
          <w:rFonts w:hint="eastAsia"/>
          <w:b w:val="0"/>
          <w:bCs w:val="0"/>
          <w:lang w:val="en-US" w:eastAsia="zh-CN"/>
        </w:rPr>
      </w:pPr>
      <w:r>
        <w:rPr>
          <w:rFonts w:hint="eastAsia"/>
          <w:b w:val="0"/>
          <w:bCs w:val="0"/>
          <w:lang w:val="en-US" w:eastAsia="zh-CN"/>
        </w:rPr>
        <w:t>设为模板：将当前工程的单价编制设为模板，下次新建单位工程时，选择同类型的工程模板，直接应用该单价编制内容。</w:t>
      </w:r>
    </w:p>
    <w:p>
      <w:pPr>
        <w:pStyle w:val="46"/>
        <w:numPr>
          <w:ilvl w:val="0"/>
          <w:numId w:val="29"/>
        </w:numPr>
        <w:spacing w:line="360" w:lineRule="auto"/>
        <w:ind w:leftChars="200"/>
        <w:rPr>
          <w:rFonts w:hint="default"/>
          <w:b w:val="0"/>
          <w:bCs w:val="0"/>
          <w:lang w:val="en-US" w:eastAsia="zh-CN"/>
        </w:rPr>
      </w:pPr>
      <w:r>
        <w:rPr>
          <w:rFonts w:hint="eastAsia"/>
          <w:b w:val="0"/>
          <w:bCs w:val="0"/>
          <w:lang w:val="en-US" w:eastAsia="zh-CN"/>
        </w:rPr>
        <w:t>提取模板：提取上一次设为模板的数据。</w:t>
      </w:r>
    </w:p>
    <w:p>
      <w:pPr>
        <w:pStyle w:val="46"/>
        <w:numPr>
          <w:ilvl w:val="0"/>
          <w:numId w:val="29"/>
        </w:numPr>
        <w:spacing w:line="360" w:lineRule="auto"/>
        <w:ind w:leftChars="200"/>
        <w:rPr>
          <w:rFonts w:hint="default"/>
          <w:b w:val="0"/>
          <w:bCs w:val="0"/>
          <w:lang w:val="en-US" w:eastAsia="zh-CN"/>
        </w:rPr>
      </w:pPr>
      <w:r>
        <w:rPr>
          <w:rFonts w:hint="eastAsia"/>
          <w:b w:val="0"/>
          <w:bCs w:val="0"/>
          <w:lang w:val="en-US" w:eastAsia="zh-CN"/>
        </w:rPr>
        <w:t>提取混凝土模板：提取外工程中的混凝土，价格取本工程、外工程可以自行选择。</w:t>
      </w:r>
    </w:p>
    <w:p>
      <w:pPr>
        <w:pStyle w:val="46"/>
        <w:numPr>
          <w:ilvl w:val="0"/>
          <w:numId w:val="22"/>
        </w:numPr>
        <w:spacing w:line="360" w:lineRule="auto"/>
        <w:ind w:firstLineChars="0"/>
        <w:rPr>
          <w:b/>
          <w:bCs/>
        </w:rPr>
      </w:pPr>
      <w:r>
        <w:rPr>
          <w:rFonts w:hint="eastAsia"/>
          <w:b/>
          <w:bCs/>
          <w:lang w:val="en-US" w:eastAsia="zh-CN"/>
        </w:rPr>
        <w:t>人材机调整</w:t>
      </w:r>
      <w:r>
        <w:rPr>
          <w:rFonts w:hint="eastAsia"/>
          <w:b/>
          <w:bCs/>
        </w:rPr>
        <w:t>：</w:t>
      </w:r>
    </w:p>
    <w:p>
      <w:pPr>
        <w:pStyle w:val="46"/>
        <w:numPr>
          <w:ilvl w:val="0"/>
          <w:numId w:val="0"/>
        </w:numPr>
        <w:spacing w:line="360" w:lineRule="auto"/>
        <w:rPr>
          <w:rFonts w:hint="default"/>
          <w:b w:val="0"/>
          <w:bCs w:val="0"/>
          <w:lang w:val="en-US" w:eastAsia="zh-CN"/>
        </w:rPr>
      </w:pPr>
      <w:r>
        <w:rPr>
          <w:rFonts w:hint="eastAsia"/>
          <w:b w:val="0"/>
          <w:bCs w:val="0"/>
          <w:lang w:val="en-US" w:eastAsia="zh-CN"/>
        </w:rPr>
        <w:t xml:space="preserve">     【相似人材机合并】：根据选择编号、名称、单位、规格条件，筛选出相似人材机，然后勾选要合并后的人材机。</w:t>
      </w:r>
    </w:p>
    <w:p>
      <w:pPr>
        <w:pStyle w:val="6"/>
      </w:pPr>
      <w:r>
        <w:rPr>
          <w:rFonts w:hint="eastAsia"/>
          <w:lang w:val="en-US" w:eastAsia="zh-CN"/>
        </w:rPr>
        <w:t>单价编制工具条和右键功能</w:t>
      </w:r>
    </w:p>
    <w:p>
      <w:pPr>
        <w:pStyle w:val="7"/>
        <w:bidi w:val="0"/>
      </w:pPr>
      <w:r>
        <w:rPr>
          <w:rFonts w:hint="eastAsia"/>
          <w:lang w:val="en-US" w:eastAsia="zh-CN"/>
        </w:rPr>
        <w:t>人工</w:t>
      </w:r>
    </w:p>
    <w:p>
      <w:r>
        <w:drawing>
          <wp:inline distT="0" distB="0" distL="114300" distR="114300">
            <wp:extent cx="6188710" cy="2626995"/>
            <wp:effectExtent l="0" t="0" r="13970" b="9525"/>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96"/>
                    <a:stretch>
                      <a:fillRect/>
                    </a:stretch>
                  </pic:blipFill>
                  <pic:spPr>
                    <a:xfrm>
                      <a:off x="0" y="0"/>
                      <a:ext cx="6188710" cy="2626995"/>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bCs/>
          <w:lang w:val="en-US" w:eastAsia="zh-CN"/>
        </w:rPr>
        <w:t>主编辑区上方</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新增自编人工，之后在对应列填入相关信息。</w:t>
      </w:r>
    </w:p>
    <w:p>
      <w:pPr>
        <w:numPr>
          <w:ilvl w:val="0"/>
          <w:numId w:val="0"/>
        </w:numPr>
        <w:ind w:leftChars="0"/>
        <w:rPr>
          <w:rFonts w:hint="default"/>
          <w:b w:val="0"/>
          <w:bCs w:val="0"/>
          <w:lang w:val="en-US" w:eastAsia="zh-CN"/>
        </w:rPr>
      </w:pPr>
      <w:r>
        <w:rPr>
          <w:rFonts w:hint="eastAsia"/>
          <w:b/>
          <w:bCs/>
          <w:lang w:val="en-US" w:eastAsia="zh-CN"/>
        </w:rPr>
        <w:t>删除（含右键）：</w:t>
      </w:r>
      <w:r>
        <w:rPr>
          <w:rFonts w:hint="eastAsia"/>
          <w:b w:val="0"/>
          <w:bCs w:val="0"/>
          <w:lang w:val="en-US" w:eastAsia="zh-CN"/>
        </w:rPr>
        <w:t>删除自编人工，预置人工不支持删除。</w:t>
      </w:r>
    </w:p>
    <w:p>
      <w:pPr>
        <w:numPr>
          <w:ilvl w:val="0"/>
          <w:numId w:val="0"/>
        </w:numPr>
        <w:ind w:leftChars="0"/>
        <w:rPr>
          <w:rFonts w:hint="eastAsia"/>
          <w:b/>
          <w:bCs/>
          <w:lang w:val="en-US" w:eastAsia="zh-CN"/>
        </w:rPr>
      </w:pPr>
      <w:r>
        <w:rPr>
          <w:rFonts w:hint="eastAsia"/>
          <w:b/>
          <w:bCs/>
          <w:lang w:val="en-US" w:eastAsia="zh-CN"/>
        </w:rPr>
        <w:t>显示本工程人工：</w:t>
      </w:r>
      <w:r>
        <w:rPr>
          <w:rFonts w:hint="eastAsia"/>
          <w:b w:val="0"/>
          <w:bCs w:val="0"/>
          <w:lang w:val="en-US" w:eastAsia="zh-CN"/>
        </w:rPr>
        <w:t>显</w:t>
      </w:r>
      <w:r>
        <w:rPr>
          <w:rFonts w:hint="eastAsia"/>
          <w:lang w:val="en-US" w:eastAsia="zh-CN"/>
        </w:rPr>
        <w:t>示本工程中用到的人工。</w:t>
      </w:r>
    </w:p>
    <w:p>
      <w:pPr>
        <w:numPr>
          <w:ilvl w:val="0"/>
          <w:numId w:val="0"/>
        </w:numPr>
        <w:ind w:leftChars="0"/>
        <w:rPr>
          <w:rFonts w:hint="eastAsia"/>
          <w:b w:val="0"/>
          <w:bCs w:val="0"/>
          <w:lang w:val="en-US" w:eastAsia="zh-CN"/>
        </w:rPr>
      </w:pPr>
      <w:r>
        <w:rPr>
          <w:rFonts w:hint="eastAsia"/>
          <w:b/>
          <w:bCs/>
          <w:lang w:val="en-US" w:eastAsia="zh-CN"/>
        </w:rPr>
        <w:t>显示预算价为0的人工：</w:t>
      </w:r>
      <w:r>
        <w:rPr>
          <w:rFonts w:hint="eastAsia"/>
          <w:b w:val="0"/>
          <w:bCs w:val="0"/>
          <w:lang w:val="en-US" w:eastAsia="zh-CN"/>
        </w:rPr>
        <w:t>显示预算价为0的人工。</w:t>
      </w:r>
    </w:p>
    <w:p>
      <w:pPr>
        <w:numPr>
          <w:ilvl w:val="0"/>
          <w:numId w:val="0"/>
        </w:numPr>
        <w:ind w:leftChars="0"/>
        <w:rPr>
          <w:rFonts w:hint="eastAsia"/>
          <w:b w:val="0"/>
          <w:bCs w:val="0"/>
          <w:lang w:val="en-US" w:eastAsia="zh-CN"/>
        </w:rPr>
      </w:pPr>
      <w:r>
        <w:rPr>
          <w:rFonts w:hint="eastAsia"/>
          <w:b/>
          <w:bCs/>
          <w:lang w:val="en-US" w:eastAsia="zh-CN"/>
        </w:rPr>
        <w:t>搜索框：</w:t>
      </w:r>
      <w:r>
        <w:rPr>
          <w:rFonts w:hint="eastAsia"/>
          <w:b w:val="0"/>
          <w:bCs w:val="0"/>
          <w:lang w:val="en-US" w:eastAsia="zh-CN"/>
        </w:rPr>
        <w:t>可通过关键词进行模糊搜索。</w:t>
      </w:r>
    </w:p>
    <w:p>
      <w:pPr>
        <w:pStyle w:val="46"/>
        <w:numPr>
          <w:ilvl w:val="0"/>
          <w:numId w:val="22"/>
        </w:numPr>
        <w:spacing w:line="360" w:lineRule="auto"/>
        <w:ind w:firstLineChars="0"/>
        <w:rPr>
          <w:rFonts w:hint="default"/>
          <w:b w:val="0"/>
          <w:bCs w:val="0"/>
          <w:lang w:val="en-US" w:eastAsia="zh-CN"/>
        </w:rPr>
      </w:pPr>
      <w:r>
        <w:rPr>
          <w:rFonts w:hint="eastAsia"/>
          <w:b/>
          <w:bCs/>
          <w:lang w:val="en-US" w:eastAsia="zh-CN"/>
        </w:rPr>
        <w:t>主编辑区下方（人工计算公式）</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新增计算公式中的费用空行，之后在对应列填入相关信息。</w:t>
      </w:r>
    </w:p>
    <w:p>
      <w:pPr>
        <w:numPr>
          <w:ilvl w:val="0"/>
          <w:numId w:val="0"/>
        </w:numPr>
        <w:ind w:leftChars="0"/>
        <w:rPr>
          <w:rFonts w:hint="default"/>
          <w:b w:val="0"/>
          <w:bCs w:val="0"/>
          <w:lang w:val="en-US" w:eastAsia="zh-CN"/>
        </w:rPr>
      </w:pPr>
      <w:r>
        <w:rPr>
          <w:rFonts w:hint="eastAsia"/>
          <w:b/>
          <w:bCs/>
          <w:lang w:val="en-US" w:eastAsia="zh-CN"/>
        </w:rPr>
        <w:t>删除（含右键）：</w:t>
      </w:r>
      <w:r>
        <w:rPr>
          <w:rFonts w:hint="eastAsia"/>
          <w:b w:val="0"/>
          <w:bCs w:val="0"/>
          <w:lang w:val="en-US" w:eastAsia="zh-CN"/>
        </w:rPr>
        <w:t>删除计算公式中的费用空行。</w:t>
      </w:r>
    </w:p>
    <w:p>
      <w:pPr>
        <w:numPr>
          <w:ilvl w:val="0"/>
          <w:numId w:val="0"/>
        </w:numPr>
        <w:ind w:leftChars="0"/>
        <w:rPr>
          <w:rFonts w:hint="default"/>
          <w:b w:val="0"/>
          <w:bCs w:val="0"/>
          <w:lang w:val="en-US" w:eastAsia="zh-CN"/>
        </w:rPr>
      </w:pPr>
      <w:r>
        <w:rPr>
          <w:rFonts w:hint="eastAsia"/>
          <w:b/>
          <w:bCs/>
          <w:lang w:val="en-US" w:eastAsia="zh-CN"/>
        </w:rPr>
        <w:t>向前插入、向后插入、插入子项（含右键）：</w:t>
      </w:r>
      <w:r>
        <w:rPr>
          <w:rFonts w:hint="eastAsia"/>
          <w:b w:val="0"/>
          <w:bCs w:val="0"/>
          <w:lang w:val="en-US" w:eastAsia="zh-CN"/>
        </w:rPr>
        <w:t>可自由选择计算公式中费用项的插入方式。</w:t>
      </w:r>
    </w:p>
    <w:p>
      <w:pPr>
        <w:numPr>
          <w:ilvl w:val="0"/>
          <w:numId w:val="0"/>
        </w:numPr>
        <w:ind w:leftChars="0"/>
        <w:rPr>
          <w:b/>
          <w:bCs/>
        </w:rPr>
      </w:pPr>
      <w:r>
        <w:rPr>
          <w:rFonts w:hint="eastAsia"/>
          <w:b/>
          <w:bCs/>
          <w:lang w:val="en-US" w:eastAsia="zh-CN"/>
        </w:rPr>
        <w:t>恢复默认取费：</w:t>
      </w:r>
      <w:r>
        <w:rPr>
          <w:rFonts w:hint="eastAsia"/>
          <w:b w:val="0"/>
          <w:bCs w:val="0"/>
          <w:lang w:val="en-US" w:eastAsia="zh-CN"/>
        </w:rPr>
        <w:t>一键恢复至默认计算公式模板。</w:t>
      </w:r>
    </w:p>
    <w:p>
      <w:pPr>
        <w:pStyle w:val="7"/>
        <w:bidi w:val="0"/>
      </w:pPr>
      <w:r>
        <w:rPr>
          <w:rFonts w:hint="eastAsia"/>
          <w:lang w:val="en-US" w:eastAsia="zh-CN"/>
        </w:rPr>
        <w:t>材料</w:t>
      </w:r>
    </w:p>
    <w:p>
      <w:r>
        <w:drawing>
          <wp:inline distT="0" distB="0" distL="114300" distR="114300">
            <wp:extent cx="6186805" cy="3225800"/>
            <wp:effectExtent l="0" t="0" r="4445" b="12700"/>
            <wp:docPr id="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pic:cNvPicPr>
                      <a:picLocks noChangeAspect="1"/>
                    </pic:cNvPicPr>
                  </pic:nvPicPr>
                  <pic:blipFill>
                    <a:blip r:embed="rId97"/>
                    <a:stretch>
                      <a:fillRect/>
                    </a:stretch>
                  </pic:blipFill>
                  <pic:spPr>
                    <a:xfrm>
                      <a:off x="0" y="0"/>
                      <a:ext cx="6186805" cy="3225800"/>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bCs/>
          <w:lang w:val="en-US" w:eastAsia="zh-CN"/>
        </w:rPr>
        <w:t>主编辑区上方</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新增自编材料，之后在对应列填入相关信息。</w:t>
      </w:r>
    </w:p>
    <w:p>
      <w:pPr>
        <w:numPr>
          <w:ilvl w:val="0"/>
          <w:numId w:val="0"/>
        </w:numPr>
        <w:ind w:leftChars="0"/>
        <w:rPr>
          <w:rFonts w:hint="default"/>
          <w:b w:val="0"/>
          <w:bCs w:val="0"/>
          <w:lang w:val="en-US" w:eastAsia="zh-CN"/>
        </w:rPr>
      </w:pPr>
      <w:r>
        <w:rPr>
          <w:rFonts w:hint="eastAsia"/>
          <w:b/>
          <w:bCs/>
          <w:lang w:val="en-US" w:eastAsia="zh-CN"/>
        </w:rPr>
        <w:t>删除（含右键）：</w:t>
      </w:r>
      <w:r>
        <w:rPr>
          <w:rFonts w:hint="eastAsia"/>
          <w:b w:val="0"/>
          <w:bCs w:val="0"/>
          <w:lang w:val="en-US" w:eastAsia="zh-CN"/>
        </w:rPr>
        <w:t>删除自编材料，预置材料不支持删除。</w:t>
      </w:r>
    </w:p>
    <w:p>
      <w:pPr>
        <w:numPr>
          <w:ilvl w:val="0"/>
          <w:numId w:val="0"/>
        </w:numPr>
        <w:ind w:leftChars="0"/>
        <w:rPr>
          <w:rFonts w:hint="eastAsia"/>
          <w:b/>
          <w:bCs/>
          <w:lang w:val="en-US" w:eastAsia="zh-CN"/>
        </w:rPr>
      </w:pPr>
      <w:r>
        <w:rPr>
          <w:rFonts w:hint="eastAsia"/>
          <w:b/>
          <w:bCs/>
          <w:lang w:val="en-US" w:eastAsia="zh-CN"/>
        </w:rPr>
        <w:t>显示本工程材料：</w:t>
      </w:r>
      <w:r>
        <w:rPr>
          <w:rFonts w:hint="eastAsia"/>
          <w:b w:val="0"/>
          <w:bCs w:val="0"/>
          <w:lang w:val="en-US" w:eastAsia="zh-CN"/>
        </w:rPr>
        <w:t>显</w:t>
      </w:r>
      <w:r>
        <w:rPr>
          <w:rFonts w:hint="eastAsia"/>
          <w:lang w:val="en-US" w:eastAsia="zh-CN"/>
        </w:rPr>
        <w:t>示本工程中用到的材料。</w:t>
      </w:r>
    </w:p>
    <w:p>
      <w:pPr>
        <w:numPr>
          <w:ilvl w:val="0"/>
          <w:numId w:val="0"/>
        </w:numPr>
        <w:ind w:leftChars="0"/>
        <w:rPr>
          <w:rFonts w:hint="eastAsia"/>
          <w:b w:val="0"/>
          <w:bCs w:val="0"/>
          <w:lang w:val="en-US" w:eastAsia="zh-CN"/>
        </w:rPr>
      </w:pPr>
      <w:r>
        <w:rPr>
          <w:rFonts w:hint="eastAsia"/>
          <w:b/>
          <w:bCs/>
          <w:lang w:val="en-US" w:eastAsia="zh-CN"/>
        </w:rPr>
        <w:t>显示除税预算价为0的材料：</w:t>
      </w:r>
      <w:r>
        <w:rPr>
          <w:rFonts w:hint="eastAsia"/>
          <w:b w:val="0"/>
          <w:bCs w:val="0"/>
          <w:lang w:val="en-US" w:eastAsia="zh-CN"/>
        </w:rPr>
        <w:t>显示除税预算价为0的材料。</w:t>
      </w:r>
    </w:p>
    <w:p>
      <w:pPr>
        <w:pStyle w:val="2"/>
        <w:ind w:left="0" w:leftChars="0" w:firstLine="0" w:firstLineChars="0"/>
        <w:rPr>
          <w:rFonts w:hint="eastAsia"/>
          <w:b w:val="0"/>
          <w:bCs w:val="0"/>
          <w:lang w:val="en-US" w:eastAsia="zh-CN"/>
        </w:rPr>
      </w:pPr>
      <w:r>
        <w:rPr>
          <w:rFonts w:hint="eastAsia" w:ascii="Arial" w:hAnsi="Arial" w:eastAsia="宋体" w:cs="Times New Roman"/>
          <w:b/>
          <w:bCs/>
          <w:kern w:val="0"/>
          <w:sz w:val="21"/>
          <w:szCs w:val="24"/>
          <w:lang w:val="en-US" w:eastAsia="zh-CN" w:bidi="ar-SA"/>
        </w:rPr>
        <w:t>显示含材料计算的材料：</w:t>
      </w:r>
      <w:r>
        <w:rPr>
          <w:rFonts w:hint="eastAsia" w:ascii="Arial" w:hAnsi="Arial" w:eastAsia="宋体" w:cs="Times New Roman"/>
          <w:b w:val="0"/>
          <w:bCs w:val="0"/>
          <w:kern w:val="0"/>
          <w:sz w:val="21"/>
          <w:szCs w:val="24"/>
          <w:lang w:val="en-US" w:eastAsia="zh-CN" w:bidi="ar-SA"/>
        </w:rPr>
        <w:t>将勾选材料显示出来</w:t>
      </w:r>
    </w:p>
    <w:p>
      <w:pPr>
        <w:rPr>
          <w:rFonts w:hint="eastAsia"/>
          <w:lang w:val="en-US" w:eastAsia="zh-CN"/>
        </w:rPr>
      </w:pPr>
      <w:r>
        <w:rPr>
          <w:rFonts w:hint="eastAsia"/>
          <w:b/>
          <w:bCs/>
          <w:lang w:val="en-US" w:eastAsia="zh-CN"/>
        </w:rPr>
        <w:t>快速筛选：</w:t>
      </w:r>
      <w:r>
        <w:rPr>
          <w:rFonts w:hint="eastAsia"/>
          <w:lang w:val="en-US" w:eastAsia="zh-CN"/>
        </w:rPr>
        <w:t>可以根据材料类别，如设备、主要材料、甲供材料、需评审材料等类型进行筛选出数据</w:t>
      </w:r>
    </w:p>
    <w:p>
      <w:pPr>
        <w:pStyle w:val="2"/>
        <w:ind w:left="0" w:leftChars="0" w:firstLine="0" w:firstLineChars="0"/>
        <w:rPr>
          <w:rFonts w:hint="default" w:ascii="Arial" w:hAnsi="Arial" w:eastAsia="宋体" w:cs="Times New Roman"/>
          <w:kern w:val="0"/>
          <w:sz w:val="21"/>
          <w:szCs w:val="24"/>
          <w:lang w:val="en-US" w:eastAsia="zh-CN" w:bidi="ar-SA"/>
        </w:rPr>
      </w:pPr>
      <w:r>
        <w:rPr>
          <w:rFonts w:hint="eastAsia" w:ascii="Arial" w:hAnsi="Arial" w:eastAsia="宋体" w:cs="Times New Roman"/>
          <w:b/>
          <w:bCs/>
          <w:kern w:val="0"/>
          <w:sz w:val="21"/>
          <w:szCs w:val="24"/>
          <w:lang w:val="en-US" w:eastAsia="zh-CN" w:bidi="ar-SA"/>
        </w:rPr>
        <w:t>分类分项筛选：</w:t>
      </w:r>
      <w:r>
        <w:rPr>
          <w:rFonts w:hint="eastAsia" w:ascii="Arial" w:hAnsi="Arial" w:eastAsia="宋体" w:cs="Times New Roman"/>
          <w:kern w:val="0"/>
          <w:sz w:val="21"/>
          <w:szCs w:val="24"/>
          <w:lang w:val="en-US" w:eastAsia="zh-CN" w:bidi="ar-SA"/>
        </w:rPr>
        <w:t>可以下拉选择第几部分，展示该部分的材料明细</w:t>
      </w:r>
    </w:p>
    <w:p>
      <w:pPr>
        <w:numPr>
          <w:ilvl w:val="0"/>
          <w:numId w:val="0"/>
        </w:numPr>
        <w:ind w:leftChars="0"/>
        <w:rPr>
          <w:rFonts w:hint="eastAsia"/>
          <w:b w:val="0"/>
          <w:bCs w:val="0"/>
          <w:lang w:val="en-US" w:eastAsia="zh-CN"/>
        </w:rPr>
      </w:pPr>
      <w:r>
        <w:rPr>
          <w:rFonts w:hint="eastAsia"/>
          <w:b/>
          <w:bCs/>
          <w:lang w:val="en-US" w:eastAsia="zh-CN"/>
        </w:rPr>
        <w:t>搜索框：</w:t>
      </w:r>
      <w:r>
        <w:rPr>
          <w:rFonts w:hint="eastAsia"/>
          <w:b w:val="0"/>
          <w:bCs w:val="0"/>
          <w:lang w:val="en-US" w:eastAsia="zh-CN"/>
        </w:rPr>
        <w:t>可通过关键词进行模糊搜索。</w:t>
      </w:r>
    </w:p>
    <w:p>
      <w:pPr>
        <w:pStyle w:val="2"/>
        <w:rPr>
          <w:rFonts w:hint="eastAsia"/>
          <w:lang w:val="en-US" w:eastAsia="zh-CN"/>
        </w:rPr>
      </w:pPr>
    </w:p>
    <w:p>
      <w:pPr>
        <w:pStyle w:val="46"/>
        <w:numPr>
          <w:ilvl w:val="0"/>
          <w:numId w:val="22"/>
        </w:numPr>
        <w:spacing w:line="360" w:lineRule="auto"/>
        <w:ind w:firstLineChars="0"/>
        <w:rPr>
          <w:rFonts w:hint="default"/>
          <w:b w:val="0"/>
          <w:bCs w:val="0"/>
          <w:lang w:val="en-US" w:eastAsia="zh-CN"/>
        </w:rPr>
      </w:pPr>
      <w:r>
        <w:rPr>
          <w:rFonts w:hint="eastAsia"/>
          <w:b/>
          <w:bCs/>
          <w:lang w:val="en-US" w:eastAsia="zh-CN"/>
        </w:rPr>
        <w:t>主编辑区下方（材料计算）-运杂费明细</w:t>
      </w:r>
      <w:r>
        <w:rPr>
          <w:rFonts w:hint="eastAsia"/>
          <w:b/>
          <w:bCs/>
        </w:rPr>
        <w:t>：</w:t>
      </w:r>
    </w:p>
    <w:p>
      <w:pPr>
        <w:pStyle w:val="46"/>
        <w:numPr>
          <w:ilvl w:val="0"/>
          <w:numId w:val="0"/>
        </w:numPr>
        <w:spacing w:line="360" w:lineRule="auto"/>
        <w:ind w:leftChars="0"/>
        <w:rPr>
          <w:rFonts w:hint="eastAsia" w:ascii="Arial" w:hAnsi="Arial" w:cs="Times New Roman"/>
          <w:b w:val="0"/>
          <w:bCs w:val="0"/>
          <w:kern w:val="0"/>
          <w:sz w:val="21"/>
          <w:szCs w:val="24"/>
          <w:lang w:val="en-US" w:eastAsia="zh-CN" w:bidi="ar-SA"/>
        </w:rPr>
      </w:pPr>
      <w:r>
        <w:rPr>
          <w:rFonts w:hint="eastAsia"/>
          <w:b/>
          <w:bCs/>
          <w:lang w:val="en-US" w:eastAsia="zh-CN"/>
        </w:rPr>
        <w:t>新增：</w:t>
      </w:r>
      <w:r>
        <w:rPr>
          <w:rFonts w:hint="eastAsia" w:ascii="Arial" w:hAnsi="Arial" w:eastAsia="宋体" w:cs="Times New Roman"/>
          <w:b w:val="0"/>
          <w:bCs w:val="0"/>
          <w:kern w:val="0"/>
          <w:sz w:val="21"/>
          <w:szCs w:val="24"/>
          <w:lang w:val="en-US" w:eastAsia="zh-CN" w:bidi="ar-SA"/>
        </w:rPr>
        <w:t>运杂费明细设置新增，可以输入</w:t>
      </w:r>
      <w:r>
        <w:rPr>
          <w:rFonts w:hint="eastAsia" w:ascii="Arial" w:hAnsi="Arial" w:cs="Times New Roman"/>
          <w:b w:val="0"/>
          <w:bCs w:val="0"/>
          <w:kern w:val="0"/>
          <w:sz w:val="21"/>
          <w:szCs w:val="24"/>
          <w:lang w:val="en-US" w:eastAsia="zh-CN" w:bidi="ar-SA"/>
        </w:rPr>
        <w:t>地点、单位运费、运距等</w:t>
      </w:r>
    </w:p>
    <w:p>
      <w:pPr>
        <w:pStyle w:val="46"/>
        <w:numPr>
          <w:ilvl w:val="0"/>
          <w:numId w:val="0"/>
        </w:numPr>
        <w:spacing w:line="360" w:lineRule="auto"/>
        <w:ind w:leftChars="0"/>
        <w:rPr>
          <w:rFonts w:hint="default" w:ascii="Arial" w:hAnsi="Arial" w:cs="Times New Roman"/>
          <w:b w:val="0"/>
          <w:bCs w:val="0"/>
          <w:kern w:val="0"/>
          <w:sz w:val="21"/>
          <w:szCs w:val="24"/>
          <w:lang w:val="en-US" w:eastAsia="zh-CN" w:bidi="ar-SA"/>
        </w:rPr>
      </w:pPr>
      <w:r>
        <w:rPr>
          <w:rFonts w:hint="eastAsia"/>
          <w:b/>
          <w:bCs/>
          <w:lang w:val="en-US" w:eastAsia="zh-CN"/>
        </w:rPr>
        <w:t>删除：</w:t>
      </w:r>
      <w:r>
        <w:rPr>
          <w:rFonts w:hint="eastAsia" w:ascii="Arial" w:hAnsi="Arial" w:cs="Times New Roman"/>
          <w:b w:val="0"/>
          <w:bCs w:val="0"/>
          <w:kern w:val="0"/>
          <w:sz w:val="21"/>
          <w:szCs w:val="24"/>
          <w:lang w:val="en-US" w:eastAsia="zh-CN" w:bidi="ar-SA"/>
        </w:rPr>
        <w:t>对运杂费明细数据进行删除</w:t>
      </w:r>
    </w:p>
    <w:p>
      <w:pPr>
        <w:rPr>
          <w:rFonts w:hint="eastAsia"/>
          <w:lang w:val="en-US" w:eastAsia="zh-CN"/>
        </w:rPr>
      </w:pPr>
    </w:p>
    <w:p>
      <w:pPr>
        <w:pStyle w:val="7"/>
        <w:bidi w:val="0"/>
      </w:pPr>
      <w:r>
        <w:rPr>
          <w:rFonts w:hint="eastAsia"/>
          <w:lang w:val="en-US" w:eastAsia="zh-CN"/>
        </w:rPr>
        <w:t>电水风</w:t>
      </w:r>
    </w:p>
    <w:p>
      <w:r>
        <w:drawing>
          <wp:inline distT="0" distB="0" distL="114300" distR="114300">
            <wp:extent cx="6188710" cy="2626995"/>
            <wp:effectExtent l="0" t="0" r="13970" b="9525"/>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98"/>
                    <a:stretch>
                      <a:fillRect/>
                    </a:stretch>
                  </pic:blipFill>
                  <pic:spPr>
                    <a:xfrm>
                      <a:off x="0" y="0"/>
                      <a:ext cx="6188710" cy="2626995"/>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bCs/>
          <w:lang w:val="en-US" w:eastAsia="zh-CN"/>
        </w:rPr>
        <w:t>主编辑区上方</w:t>
      </w:r>
      <w:r>
        <w:rPr>
          <w:rFonts w:hint="eastAsia"/>
          <w:b/>
          <w:bCs/>
        </w:rPr>
        <w:t>：</w:t>
      </w:r>
    </w:p>
    <w:p>
      <w:pPr>
        <w:numPr>
          <w:ilvl w:val="0"/>
          <w:numId w:val="0"/>
        </w:numPr>
        <w:ind w:leftChars="0"/>
        <w:rPr>
          <w:rFonts w:hint="eastAsia"/>
          <w:b w:val="0"/>
          <w:bCs w:val="0"/>
          <w:lang w:val="en-US" w:eastAsia="zh-CN"/>
        </w:rPr>
      </w:pPr>
      <w:r>
        <w:rPr>
          <w:rFonts w:hint="eastAsia"/>
          <w:b/>
          <w:bCs/>
          <w:lang w:val="en-US" w:eastAsia="zh-CN"/>
        </w:rPr>
        <w:t>新增供应点（含右键）：</w:t>
      </w:r>
      <w:r>
        <w:rPr>
          <w:rFonts w:hint="eastAsia"/>
          <w:b w:val="0"/>
          <w:bCs w:val="0"/>
          <w:lang w:val="en-US" w:eastAsia="zh-CN"/>
        </w:rPr>
        <w:t>新增施工用价格的供应点，之后在对应列填入相关信息。</w:t>
      </w:r>
    </w:p>
    <w:p>
      <w:pPr>
        <w:numPr>
          <w:ilvl w:val="0"/>
          <w:numId w:val="0"/>
        </w:numPr>
        <w:ind w:leftChars="0"/>
        <w:rPr>
          <w:rFonts w:hint="eastAsia"/>
          <w:b w:val="0"/>
          <w:bCs w:val="0"/>
          <w:lang w:val="en-US" w:eastAsia="zh-CN"/>
        </w:rPr>
      </w:pPr>
      <w:r>
        <w:rPr>
          <w:rFonts w:hint="eastAsia"/>
          <w:b/>
          <w:bCs/>
          <w:lang w:val="en-US" w:eastAsia="zh-CN"/>
        </w:rPr>
        <w:t>新增子供应点（含右键）：</w:t>
      </w:r>
      <w:r>
        <w:rPr>
          <w:rFonts w:hint="eastAsia"/>
          <w:b w:val="0"/>
          <w:bCs w:val="0"/>
          <w:lang w:val="en-US" w:eastAsia="zh-CN"/>
        </w:rPr>
        <w:t>新增施工用价格或供应点的子供应点，之后在对应列填入相关信息。</w:t>
      </w:r>
    </w:p>
    <w:p>
      <w:pPr>
        <w:numPr>
          <w:ilvl w:val="0"/>
          <w:numId w:val="0"/>
        </w:numPr>
        <w:ind w:leftChars="0"/>
        <w:rPr>
          <w:rFonts w:hint="eastAsia"/>
          <w:b w:val="0"/>
          <w:bCs w:val="0"/>
          <w:lang w:val="en-US" w:eastAsia="zh-CN"/>
        </w:rPr>
      </w:pPr>
      <w:r>
        <w:rPr>
          <w:rFonts w:hint="eastAsia"/>
          <w:b/>
          <w:bCs/>
          <w:lang w:val="en-US" w:eastAsia="zh-CN"/>
        </w:rPr>
        <w:t>删除供应点（含右键）：</w:t>
      </w:r>
      <w:r>
        <w:rPr>
          <w:rFonts w:hint="eastAsia"/>
          <w:b w:val="0"/>
          <w:bCs w:val="0"/>
          <w:lang w:val="en-US" w:eastAsia="zh-CN"/>
        </w:rPr>
        <w:t>删除选中供应点，施工用价格行不支持删除。</w:t>
      </w:r>
    </w:p>
    <w:p>
      <w:pPr>
        <w:pStyle w:val="46"/>
        <w:numPr>
          <w:ilvl w:val="0"/>
          <w:numId w:val="22"/>
        </w:numPr>
        <w:spacing w:line="360" w:lineRule="auto"/>
        <w:ind w:firstLineChars="0"/>
      </w:pPr>
      <w:r>
        <w:rPr>
          <w:rFonts w:hint="eastAsia"/>
          <w:b/>
          <w:bCs/>
          <w:lang w:val="en-US" w:eastAsia="zh-CN"/>
        </w:rPr>
        <w:t>主编辑区下方</w:t>
      </w:r>
      <w:r>
        <w:rPr>
          <w:rFonts w:hint="eastAsia"/>
          <w:b/>
          <w:bCs/>
        </w:rPr>
        <w:t>：</w:t>
      </w:r>
    </w:p>
    <w:p>
      <w:pPr>
        <w:pStyle w:val="46"/>
        <w:numPr>
          <w:ilvl w:val="0"/>
          <w:numId w:val="22"/>
        </w:numPr>
        <w:spacing w:line="360" w:lineRule="auto"/>
        <w:ind w:firstLineChars="0"/>
        <w:rPr>
          <w:b/>
          <w:bCs/>
        </w:rPr>
      </w:pPr>
      <w:r>
        <w:rPr>
          <w:rFonts w:hint="eastAsia"/>
          <w:b/>
          <w:bCs/>
          <w:lang w:val="en-US" w:eastAsia="zh-CN"/>
        </w:rPr>
        <w:t>单价明细列表：</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在计算公式列表最下方新增费用空行，之后在对应列填入相关信息。</w:t>
      </w:r>
    </w:p>
    <w:p>
      <w:pPr>
        <w:numPr>
          <w:ilvl w:val="0"/>
          <w:numId w:val="0"/>
        </w:numPr>
        <w:ind w:leftChars="0"/>
        <w:rPr>
          <w:rFonts w:hint="default"/>
          <w:b w:val="0"/>
          <w:bCs w:val="0"/>
          <w:lang w:val="en-US" w:eastAsia="zh-CN"/>
        </w:rPr>
      </w:pPr>
      <w:r>
        <w:rPr>
          <w:rFonts w:hint="eastAsia"/>
          <w:b/>
          <w:bCs/>
          <w:lang w:val="en-US" w:eastAsia="zh-CN"/>
        </w:rPr>
        <w:t>插入（含右键）：</w:t>
      </w:r>
      <w:r>
        <w:rPr>
          <w:rFonts w:hint="eastAsia"/>
          <w:b w:val="0"/>
          <w:bCs w:val="0"/>
          <w:lang w:val="en-US" w:eastAsia="zh-CN"/>
        </w:rPr>
        <w:t>在选中行下方插入费用空行。</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删除选中费用行。</w:t>
      </w:r>
    </w:p>
    <w:p>
      <w:pPr>
        <w:numPr>
          <w:ilvl w:val="0"/>
          <w:numId w:val="0"/>
        </w:numPr>
        <w:ind w:leftChars="0"/>
        <w:rPr>
          <w:rFonts w:hint="eastAsia"/>
          <w:b w:val="0"/>
          <w:bCs w:val="0"/>
          <w:lang w:val="en-US" w:eastAsia="zh-CN"/>
        </w:rPr>
      </w:pPr>
      <w:r>
        <w:rPr>
          <w:rFonts w:hint="eastAsia"/>
          <w:b/>
          <w:bCs/>
          <w:lang w:val="en-US" w:eastAsia="zh-CN"/>
        </w:rPr>
        <w:t>导入：</w:t>
      </w:r>
      <w:r>
        <w:rPr>
          <w:rFonts w:hint="eastAsia"/>
          <w:b w:val="0"/>
          <w:bCs w:val="0"/>
          <w:lang w:val="en-US" w:eastAsia="zh-CN"/>
        </w:rPr>
        <w:t>导入预先保存好的施工用模板。</w:t>
      </w:r>
    </w:p>
    <w:p>
      <w:pPr>
        <w:numPr>
          <w:ilvl w:val="0"/>
          <w:numId w:val="0"/>
        </w:numPr>
        <w:ind w:leftChars="0"/>
        <w:rPr>
          <w:rFonts w:hint="default"/>
          <w:b w:val="0"/>
          <w:bCs w:val="0"/>
          <w:lang w:val="en-US" w:eastAsia="zh-CN"/>
        </w:rPr>
      </w:pPr>
      <w:r>
        <w:rPr>
          <w:rFonts w:hint="eastAsia"/>
          <w:b/>
          <w:bCs/>
          <w:lang w:val="en-US" w:eastAsia="zh-CN"/>
        </w:rPr>
        <w:t>导出：</w:t>
      </w:r>
      <w:r>
        <w:rPr>
          <w:rFonts w:hint="eastAsia"/>
          <w:b w:val="0"/>
          <w:bCs w:val="0"/>
          <w:lang w:val="en-US" w:eastAsia="zh-CN"/>
        </w:rPr>
        <w:t>导出设置好的施工用模板。</w:t>
      </w:r>
    </w:p>
    <w:p>
      <w:pPr>
        <w:pStyle w:val="46"/>
        <w:numPr>
          <w:ilvl w:val="0"/>
          <w:numId w:val="22"/>
        </w:numPr>
        <w:spacing w:line="360" w:lineRule="auto"/>
        <w:ind w:firstLineChars="0"/>
        <w:rPr>
          <w:b/>
          <w:bCs/>
        </w:rPr>
      </w:pPr>
      <w:r>
        <w:rPr>
          <w:rFonts w:hint="eastAsia"/>
          <w:b/>
          <w:bCs/>
          <w:lang w:val="en-US" w:eastAsia="zh-CN"/>
        </w:rPr>
        <w:t>机械列表：</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在弹出的基础数据查询界面，选择需要的机械，双击或发送至机械列表。</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删除选中机械。</w:t>
      </w:r>
    </w:p>
    <w:p>
      <w:pPr>
        <w:numPr>
          <w:ilvl w:val="0"/>
          <w:numId w:val="0"/>
        </w:numPr>
        <w:ind w:leftChars="0"/>
        <w:rPr>
          <w:rFonts w:hint="default"/>
          <w:b w:val="0"/>
          <w:bCs w:val="0"/>
          <w:lang w:val="en-US" w:eastAsia="zh-CN"/>
        </w:rPr>
      </w:pPr>
      <w:r>
        <w:rPr>
          <w:rFonts w:hint="eastAsia"/>
          <w:b/>
          <w:bCs/>
          <w:lang w:val="en-US" w:eastAsia="zh-CN"/>
        </w:rPr>
        <w:t>跳转至对应人材机：</w:t>
      </w:r>
      <w:r>
        <w:rPr>
          <w:rFonts w:hint="eastAsia"/>
          <w:b w:val="0"/>
          <w:bCs w:val="0"/>
          <w:lang w:val="en-US" w:eastAsia="zh-CN"/>
        </w:rPr>
        <w:t>选中行跳转至其对应的费用类别，如空压机属于机械节点动力机械类别。</w:t>
      </w:r>
    </w:p>
    <w:p>
      <w:pPr>
        <w:pStyle w:val="7"/>
        <w:bidi w:val="0"/>
      </w:pPr>
      <w:r>
        <w:rPr>
          <w:rFonts w:hint="eastAsia"/>
          <w:lang w:val="en-US" w:eastAsia="zh-CN"/>
        </w:rPr>
        <w:t>机械</w:t>
      </w:r>
    </w:p>
    <w:p>
      <w:r>
        <w:drawing>
          <wp:inline distT="0" distB="0" distL="114300" distR="114300">
            <wp:extent cx="6188710" cy="2626995"/>
            <wp:effectExtent l="0" t="0" r="13970" b="9525"/>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99"/>
                    <a:stretch>
                      <a:fillRect/>
                    </a:stretch>
                  </pic:blipFill>
                  <pic:spPr>
                    <a:xfrm>
                      <a:off x="0" y="0"/>
                      <a:ext cx="6188710" cy="2626995"/>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bCs/>
          <w:lang w:val="en-US" w:eastAsia="zh-CN"/>
        </w:rPr>
        <w:t>主编辑区上方</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新增自编机械，之后在对应列填入相关信息。</w:t>
      </w:r>
    </w:p>
    <w:p>
      <w:pPr>
        <w:numPr>
          <w:ilvl w:val="0"/>
          <w:numId w:val="0"/>
        </w:numPr>
        <w:ind w:leftChars="0"/>
        <w:rPr>
          <w:rFonts w:hint="default"/>
          <w:b w:val="0"/>
          <w:bCs w:val="0"/>
          <w:lang w:val="en-US" w:eastAsia="zh-CN"/>
        </w:rPr>
      </w:pPr>
      <w:r>
        <w:rPr>
          <w:rFonts w:hint="eastAsia"/>
          <w:b/>
          <w:bCs/>
          <w:lang w:val="en-US" w:eastAsia="zh-CN"/>
        </w:rPr>
        <w:t>删除（含右键）：</w:t>
      </w:r>
      <w:r>
        <w:rPr>
          <w:rFonts w:hint="eastAsia"/>
          <w:b w:val="0"/>
          <w:bCs w:val="0"/>
          <w:lang w:val="en-US" w:eastAsia="zh-CN"/>
        </w:rPr>
        <w:t>删除自编机械，预置机械不支持删除。</w:t>
      </w:r>
    </w:p>
    <w:p>
      <w:pPr>
        <w:numPr>
          <w:ilvl w:val="0"/>
          <w:numId w:val="0"/>
        </w:numPr>
        <w:ind w:leftChars="0"/>
        <w:rPr>
          <w:rFonts w:hint="eastAsia"/>
          <w:b/>
          <w:bCs/>
          <w:lang w:val="en-US" w:eastAsia="zh-CN"/>
        </w:rPr>
      </w:pPr>
      <w:r>
        <w:rPr>
          <w:rFonts w:hint="eastAsia"/>
          <w:b/>
          <w:bCs/>
          <w:lang w:val="en-US" w:eastAsia="zh-CN"/>
        </w:rPr>
        <w:t>显示本工程机械：</w:t>
      </w:r>
      <w:r>
        <w:rPr>
          <w:rFonts w:hint="eastAsia"/>
          <w:b w:val="0"/>
          <w:bCs w:val="0"/>
          <w:lang w:val="en-US" w:eastAsia="zh-CN"/>
        </w:rPr>
        <w:t>显</w:t>
      </w:r>
      <w:r>
        <w:rPr>
          <w:rFonts w:hint="eastAsia"/>
          <w:lang w:val="en-US" w:eastAsia="zh-CN"/>
        </w:rPr>
        <w:t>示本工程中用到的材料。</w:t>
      </w:r>
    </w:p>
    <w:p>
      <w:pPr>
        <w:numPr>
          <w:ilvl w:val="0"/>
          <w:numId w:val="0"/>
        </w:numPr>
        <w:ind w:leftChars="0"/>
        <w:rPr>
          <w:rFonts w:hint="eastAsia"/>
          <w:b w:val="0"/>
          <w:bCs w:val="0"/>
          <w:lang w:val="en-US" w:eastAsia="zh-CN"/>
        </w:rPr>
      </w:pPr>
      <w:r>
        <w:rPr>
          <w:rFonts w:hint="eastAsia"/>
          <w:b/>
          <w:bCs/>
          <w:lang w:val="en-US" w:eastAsia="zh-CN"/>
        </w:rPr>
        <w:t>显示除税预算价为0的机械：</w:t>
      </w:r>
      <w:r>
        <w:rPr>
          <w:rFonts w:hint="eastAsia"/>
          <w:b w:val="0"/>
          <w:bCs w:val="0"/>
          <w:lang w:val="en-US" w:eastAsia="zh-CN"/>
        </w:rPr>
        <w:t>显示除税预算价为0的机械。</w:t>
      </w:r>
    </w:p>
    <w:p>
      <w:pPr>
        <w:numPr>
          <w:ilvl w:val="0"/>
          <w:numId w:val="0"/>
        </w:numPr>
        <w:ind w:leftChars="0"/>
        <w:rPr>
          <w:rFonts w:hint="eastAsia"/>
          <w:b w:val="0"/>
          <w:bCs w:val="0"/>
          <w:lang w:val="en-US" w:eastAsia="zh-CN"/>
        </w:rPr>
      </w:pPr>
      <w:r>
        <w:rPr>
          <w:rFonts w:hint="eastAsia"/>
          <w:b/>
          <w:bCs/>
          <w:lang w:val="en-US" w:eastAsia="zh-CN"/>
        </w:rPr>
        <w:t>搜索框：</w:t>
      </w:r>
      <w:r>
        <w:rPr>
          <w:rFonts w:hint="eastAsia"/>
          <w:b w:val="0"/>
          <w:bCs w:val="0"/>
          <w:lang w:val="en-US" w:eastAsia="zh-CN"/>
        </w:rPr>
        <w:t>可通过关键词进行模糊搜索。</w:t>
      </w:r>
    </w:p>
    <w:p>
      <w:pPr>
        <w:pStyle w:val="46"/>
        <w:numPr>
          <w:ilvl w:val="0"/>
          <w:numId w:val="22"/>
        </w:numPr>
        <w:spacing w:line="360" w:lineRule="auto"/>
        <w:ind w:firstLineChars="0"/>
        <w:rPr>
          <w:rFonts w:hint="default"/>
          <w:b w:val="0"/>
          <w:bCs w:val="0"/>
          <w:lang w:val="en-US" w:eastAsia="zh-CN"/>
        </w:rPr>
      </w:pPr>
      <w:r>
        <w:rPr>
          <w:rFonts w:hint="eastAsia"/>
          <w:b/>
          <w:bCs/>
          <w:lang w:val="en-US" w:eastAsia="zh-CN"/>
        </w:rPr>
        <w:t>主编辑区下方（拆分机械）</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在弹出的基础数据查询界面，选择需要的机械，双击或发送至该界面。</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删除选中行。</w:t>
      </w:r>
    </w:p>
    <w:p>
      <w:pPr>
        <w:numPr>
          <w:ilvl w:val="0"/>
          <w:numId w:val="0"/>
        </w:numPr>
        <w:ind w:leftChars="0"/>
        <w:rPr>
          <w:rFonts w:hint="default"/>
          <w:lang w:val="en-US" w:eastAsia="zh-CN"/>
        </w:rPr>
      </w:pPr>
      <w:r>
        <w:rPr>
          <w:rFonts w:hint="eastAsia"/>
          <w:b/>
          <w:bCs/>
          <w:lang w:val="en-US" w:eastAsia="zh-CN"/>
        </w:rPr>
        <w:t>跳转至对应人材机：</w:t>
      </w:r>
      <w:r>
        <w:rPr>
          <w:rFonts w:hint="eastAsia"/>
          <w:b w:val="0"/>
          <w:bCs w:val="0"/>
          <w:lang w:val="en-US" w:eastAsia="zh-CN"/>
        </w:rPr>
        <w:t>选中行跳转至其对应的费用类别。</w:t>
      </w:r>
    </w:p>
    <w:p>
      <w:pPr>
        <w:pStyle w:val="7"/>
        <w:bidi w:val="0"/>
      </w:pPr>
      <w:r>
        <w:rPr>
          <w:rFonts w:hint="eastAsia"/>
          <w:lang w:val="en-US" w:eastAsia="zh-CN"/>
        </w:rPr>
        <w:t>砂石料</w:t>
      </w:r>
    </w:p>
    <w:p>
      <w:pPr>
        <w:pStyle w:val="46"/>
        <w:numPr>
          <w:ilvl w:val="0"/>
          <w:numId w:val="0"/>
        </w:numPr>
        <w:spacing w:line="360" w:lineRule="auto"/>
        <w:ind w:leftChars="0"/>
      </w:pPr>
      <w:r>
        <w:drawing>
          <wp:inline distT="0" distB="0" distL="114300" distR="114300">
            <wp:extent cx="6188710" cy="2626995"/>
            <wp:effectExtent l="0" t="0" r="13970" b="9525"/>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100"/>
                    <a:stretch>
                      <a:fillRect/>
                    </a:stretch>
                  </pic:blipFill>
                  <pic:spPr>
                    <a:xfrm>
                      <a:off x="0" y="0"/>
                      <a:ext cx="6188710" cy="2626995"/>
                    </a:xfrm>
                    <a:prstGeom prst="rect">
                      <a:avLst/>
                    </a:prstGeom>
                    <a:noFill/>
                    <a:ln>
                      <a:noFill/>
                    </a:ln>
                  </pic:spPr>
                </pic:pic>
              </a:graphicData>
            </a:graphic>
          </wp:inline>
        </w:drawing>
      </w:r>
    </w:p>
    <w:p>
      <w:pPr>
        <w:pStyle w:val="46"/>
        <w:numPr>
          <w:ilvl w:val="0"/>
          <w:numId w:val="22"/>
        </w:numPr>
        <w:spacing w:line="360" w:lineRule="auto"/>
        <w:ind w:firstLineChars="0"/>
        <w:rPr>
          <w:b w:val="0"/>
          <w:bCs w:val="0"/>
        </w:rPr>
      </w:pPr>
      <w:r>
        <w:rPr>
          <w:rFonts w:hint="eastAsia"/>
          <w:b/>
          <w:bCs/>
          <w:lang w:val="en-US" w:eastAsia="zh-CN"/>
        </w:rPr>
        <w:t>工序列表</w:t>
      </w:r>
      <w:r>
        <w:rPr>
          <w:rFonts w:hint="eastAsia"/>
          <w:b/>
          <w:bCs/>
        </w:rPr>
        <w:t>：</w:t>
      </w:r>
      <w:r>
        <w:rPr>
          <w:rFonts w:hint="eastAsia"/>
          <w:b w:val="0"/>
          <w:bCs w:val="0"/>
          <w:lang w:val="en-US" w:eastAsia="zh-CN"/>
        </w:rPr>
        <w:t>开采砂石料需要用到的工序</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新增工序。</w:t>
      </w:r>
    </w:p>
    <w:p>
      <w:pPr>
        <w:numPr>
          <w:ilvl w:val="0"/>
          <w:numId w:val="0"/>
        </w:numPr>
        <w:ind w:leftChars="0"/>
        <w:rPr>
          <w:rFonts w:hint="default"/>
          <w:b w:val="0"/>
          <w:bCs w:val="0"/>
          <w:lang w:val="en-US" w:eastAsia="zh-CN"/>
        </w:rPr>
      </w:pPr>
      <w:r>
        <w:rPr>
          <w:rFonts w:hint="eastAsia"/>
          <w:b/>
          <w:bCs/>
          <w:lang w:val="en-US" w:eastAsia="zh-CN"/>
        </w:rPr>
        <w:t>删除（含右键）：</w:t>
      </w:r>
      <w:r>
        <w:rPr>
          <w:rFonts w:hint="eastAsia"/>
          <w:b w:val="0"/>
          <w:bCs w:val="0"/>
          <w:lang w:val="en-US" w:eastAsia="zh-CN"/>
        </w:rPr>
        <w:t>删除工序。</w:t>
      </w:r>
    </w:p>
    <w:p>
      <w:pPr>
        <w:pStyle w:val="46"/>
        <w:numPr>
          <w:ilvl w:val="0"/>
          <w:numId w:val="22"/>
        </w:numPr>
        <w:spacing w:line="360" w:lineRule="auto"/>
        <w:ind w:firstLineChars="0"/>
        <w:rPr>
          <w:rFonts w:hint="default"/>
          <w:b w:val="0"/>
          <w:bCs w:val="0"/>
          <w:lang w:val="en-US"/>
        </w:rPr>
      </w:pPr>
      <w:r>
        <w:rPr>
          <w:rFonts w:hint="eastAsia"/>
          <w:b/>
          <w:bCs/>
          <w:lang w:val="en-US" w:eastAsia="zh-CN"/>
        </w:rPr>
        <w:t>工序定额列表</w:t>
      </w:r>
      <w:r>
        <w:rPr>
          <w:rFonts w:hint="eastAsia"/>
          <w:b/>
          <w:bCs/>
        </w:rPr>
        <w:t>：</w:t>
      </w:r>
      <w:r>
        <w:rPr>
          <w:rFonts w:hint="eastAsia"/>
          <w:b w:val="0"/>
          <w:bCs w:val="0"/>
          <w:lang w:val="en-US" w:eastAsia="zh-CN"/>
        </w:rPr>
        <w:t>开采工序需要用到的定额</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新增定额，支持在基础数据查询界面挑选。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删除定额。</w:t>
      </w:r>
    </w:p>
    <w:p>
      <w:pPr>
        <w:pStyle w:val="46"/>
        <w:numPr>
          <w:ilvl w:val="0"/>
          <w:numId w:val="22"/>
        </w:numPr>
        <w:spacing w:line="360" w:lineRule="auto"/>
        <w:ind w:firstLineChars="0"/>
        <w:rPr>
          <w:rFonts w:hint="default"/>
          <w:b w:val="0"/>
          <w:bCs w:val="0"/>
          <w:lang w:val="en-US"/>
        </w:rPr>
      </w:pPr>
      <w:r>
        <w:rPr>
          <w:rFonts w:hint="eastAsia"/>
          <w:b/>
          <w:bCs/>
          <w:lang w:val="en-US" w:eastAsia="zh-CN"/>
        </w:rPr>
        <w:t>工序定额明细列表</w:t>
      </w:r>
      <w:r>
        <w:rPr>
          <w:rFonts w:hint="eastAsia"/>
          <w:b/>
          <w:bCs/>
        </w:rPr>
        <w:t>：</w:t>
      </w:r>
      <w:r>
        <w:rPr>
          <w:rFonts w:hint="eastAsia"/>
          <w:b w:val="0"/>
          <w:bCs w:val="0"/>
          <w:lang w:val="en-US" w:eastAsia="zh-CN"/>
        </w:rPr>
        <w:t>工序定额明细</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新增定额明细，支持在基础数据查询界面挑选。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删除定额明细。</w:t>
      </w:r>
    </w:p>
    <w:p>
      <w:pPr>
        <w:numPr>
          <w:ilvl w:val="0"/>
          <w:numId w:val="0"/>
        </w:numPr>
        <w:ind w:leftChars="0"/>
        <w:rPr>
          <w:rFonts w:hint="default"/>
          <w:b w:val="0"/>
          <w:bCs w:val="0"/>
          <w:lang w:val="en-US" w:eastAsia="zh-CN"/>
        </w:rPr>
      </w:pPr>
      <w:r>
        <w:rPr>
          <w:rFonts w:hint="eastAsia"/>
          <w:b/>
          <w:bCs/>
          <w:lang w:val="en-US" w:eastAsia="zh-CN"/>
        </w:rPr>
        <w:t>跳转至对应人材机：</w:t>
      </w:r>
      <w:r>
        <w:rPr>
          <w:rFonts w:hint="eastAsia"/>
          <w:b w:val="0"/>
          <w:bCs w:val="0"/>
          <w:lang w:val="en-US" w:eastAsia="zh-CN"/>
        </w:rPr>
        <w:t>选中行跳转至其对应的费用类别。</w:t>
      </w:r>
    </w:p>
    <w:p>
      <w:pPr>
        <w:pStyle w:val="46"/>
        <w:numPr>
          <w:ilvl w:val="0"/>
          <w:numId w:val="22"/>
        </w:numPr>
        <w:spacing w:line="360" w:lineRule="auto"/>
        <w:ind w:firstLineChars="0"/>
        <w:rPr>
          <w:b w:val="0"/>
          <w:bCs w:val="0"/>
        </w:rPr>
      </w:pPr>
      <w:r>
        <w:rPr>
          <w:rFonts w:hint="eastAsia"/>
          <w:b/>
          <w:bCs/>
          <w:lang w:val="en-US" w:eastAsia="zh-CN"/>
        </w:rPr>
        <w:t>砂石料列表</w:t>
      </w:r>
      <w:r>
        <w:rPr>
          <w:rFonts w:hint="eastAsia"/>
          <w:b/>
          <w:bCs/>
        </w:rPr>
        <w:t>：</w:t>
      </w:r>
      <w:r>
        <w:rPr>
          <w:rFonts w:hint="eastAsia"/>
          <w:b w:val="0"/>
          <w:bCs w:val="0"/>
          <w:lang w:val="en-US" w:eastAsia="zh-CN"/>
        </w:rPr>
        <w:t>开采砂石料类型</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新增砂石料，支持在基础数据查询界面挑选。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删除砂石料。</w:t>
      </w:r>
    </w:p>
    <w:p>
      <w:pPr>
        <w:numPr>
          <w:ilvl w:val="0"/>
          <w:numId w:val="0"/>
        </w:numPr>
        <w:ind w:leftChars="0"/>
        <w:rPr>
          <w:rFonts w:hint="default"/>
          <w:b w:val="0"/>
          <w:bCs w:val="0"/>
          <w:lang w:val="en-US" w:eastAsia="zh-CN"/>
        </w:rPr>
      </w:pPr>
      <w:r>
        <w:rPr>
          <w:rFonts w:hint="eastAsia"/>
          <w:b/>
          <w:bCs/>
          <w:lang w:val="en-US" w:eastAsia="zh-CN"/>
        </w:rPr>
        <w:t>跳转至对应人材机：</w:t>
      </w:r>
      <w:r>
        <w:rPr>
          <w:rFonts w:hint="eastAsia"/>
          <w:b w:val="0"/>
          <w:bCs w:val="0"/>
          <w:lang w:val="en-US" w:eastAsia="zh-CN"/>
        </w:rPr>
        <w:t>选中行跳转至其对应的费用类别。</w:t>
      </w:r>
    </w:p>
    <w:p>
      <w:pPr>
        <w:pStyle w:val="46"/>
        <w:numPr>
          <w:ilvl w:val="0"/>
          <w:numId w:val="22"/>
        </w:numPr>
        <w:spacing w:line="360" w:lineRule="auto"/>
        <w:ind w:firstLineChars="0"/>
        <w:rPr>
          <w:b w:val="0"/>
          <w:bCs w:val="0"/>
        </w:rPr>
      </w:pPr>
      <w:r>
        <w:rPr>
          <w:rFonts w:hint="eastAsia"/>
          <w:b/>
          <w:bCs/>
          <w:lang w:val="en-US" w:eastAsia="zh-CN"/>
        </w:rPr>
        <w:t>砂石料用工序列表</w:t>
      </w:r>
      <w:r>
        <w:rPr>
          <w:rFonts w:hint="eastAsia"/>
          <w:b/>
          <w:bCs/>
        </w:rPr>
        <w:t>：</w:t>
      </w:r>
      <w:r>
        <w:rPr>
          <w:rFonts w:hint="eastAsia"/>
          <w:b w:val="0"/>
          <w:bCs w:val="0"/>
          <w:lang w:val="en-US" w:eastAsia="zh-CN"/>
        </w:rPr>
        <w:t>开采砂石料需要用到的工序</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新增工序，支持在基础数据查询界面挑选。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删除工序。</w:t>
      </w:r>
    </w:p>
    <w:p>
      <w:pPr>
        <w:pStyle w:val="7"/>
        <w:bidi w:val="0"/>
      </w:pPr>
      <w:r>
        <w:rPr>
          <w:rFonts w:hint="eastAsia"/>
          <w:lang w:val="en-US" w:eastAsia="zh-CN"/>
        </w:rPr>
        <w:t>混凝土</w:t>
      </w:r>
    </w:p>
    <w:p>
      <w:r>
        <w:drawing>
          <wp:inline distT="0" distB="0" distL="114300" distR="114300">
            <wp:extent cx="6188710" cy="2626995"/>
            <wp:effectExtent l="0" t="0" r="13970" b="9525"/>
            <wp:docPr id="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pic:cNvPicPr>
                      <a:picLocks noChangeAspect="1"/>
                    </pic:cNvPicPr>
                  </pic:nvPicPr>
                  <pic:blipFill>
                    <a:blip r:embed="rId101"/>
                    <a:stretch>
                      <a:fillRect/>
                    </a:stretch>
                  </pic:blipFill>
                  <pic:spPr>
                    <a:xfrm>
                      <a:off x="0" y="0"/>
                      <a:ext cx="6188710" cy="2626995"/>
                    </a:xfrm>
                    <a:prstGeom prst="rect">
                      <a:avLst/>
                    </a:prstGeom>
                    <a:noFill/>
                    <a:ln>
                      <a:noFill/>
                    </a:ln>
                  </pic:spPr>
                </pic:pic>
              </a:graphicData>
            </a:graphic>
          </wp:inline>
        </w:drawing>
      </w:r>
    </w:p>
    <w:p>
      <w:pPr>
        <w:pStyle w:val="46"/>
        <w:numPr>
          <w:ilvl w:val="0"/>
          <w:numId w:val="22"/>
        </w:numPr>
        <w:spacing w:line="360" w:lineRule="auto"/>
        <w:ind w:firstLineChars="0"/>
      </w:pPr>
      <w:r>
        <w:rPr>
          <w:rFonts w:hint="eastAsia"/>
          <w:b/>
          <w:bCs/>
          <w:lang w:val="en-US" w:eastAsia="zh-CN"/>
        </w:rPr>
        <w:t>主编辑区上方</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新增自编配比，支持在基础数据查询界面挑选。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删除自编配比，默认的配比不支持删除。</w:t>
      </w:r>
    </w:p>
    <w:p>
      <w:pPr>
        <w:numPr>
          <w:ilvl w:val="0"/>
          <w:numId w:val="0"/>
        </w:numPr>
        <w:ind w:leftChars="0"/>
        <w:rPr>
          <w:rFonts w:hint="default"/>
          <w:b w:val="0"/>
          <w:bCs w:val="0"/>
          <w:lang w:val="en-US" w:eastAsia="zh-CN"/>
        </w:rPr>
      </w:pPr>
      <w:r>
        <w:rPr>
          <w:rFonts w:hint="eastAsia"/>
          <w:b/>
          <w:bCs/>
          <w:lang w:val="en-US" w:eastAsia="zh-CN"/>
        </w:rPr>
        <w:t>名称拆分：</w:t>
      </w:r>
      <w:r>
        <w:rPr>
          <w:rFonts w:hint="eastAsia"/>
          <w:b w:val="0"/>
          <w:bCs w:val="0"/>
          <w:lang w:val="en-US" w:eastAsia="zh-CN"/>
        </w:rPr>
        <w:t>将配比名称拆分到对应的列中，比如配比名称中的C10拆分到混凝土强度等级列。</w:t>
      </w:r>
    </w:p>
    <w:p>
      <w:pPr>
        <w:numPr>
          <w:ilvl w:val="0"/>
          <w:numId w:val="0"/>
        </w:numPr>
        <w:ind w:leftChars="0"/>
        <w:rPr>
          <w:rFonts w:hint="default"/>
          <w:b w:val="0"/>
          <w:bCs w:val="0"/>
          <w:lang w:val="en-US" w:eastAsia="zh-CN"/>
        </w:rPr>
      </w:pPr>
      <w:r>
        <w:rPr>
          <w:rFonts w:hint="eastAsia"/>
          <w:b/>
          <w:bCs/>
          <w:lang w:val="en-US" w:eastAsia="zh-CN"/>
        </w:rPr>
        <w:t>设置埋石率：</w:t>
      </w:r>
      <w:r>
        <w:rPr>
          <w:rFonts w:hint="eastAsia"/>
          <w:b w:val="0"/>
          <w:bCs w:val="0"/>
          <w:lang w:val="en-US" w:eastAsia="zh-CN"/>
        </w:rPr>
        <w:t>拆分状态下，设置埋石混凝土的埋石率、埋石人工、埋石材料。</w:t>
      </w:r>
    </w:p>
    <w:p>
      <w:pPr>
        <w:numPr>
          <w:ilvl w:val="0"/>
          <w:numId w:val="0"/>
        </w:numPr>
        <w:ind w:leftChars="0"/>
        <w:rPr>
          <w:rFonts w:hint="eastAsia"/>
          <w:b/>
          <w:bCs/>
          <w:lang w:val="en-US" w:eastAsia="zh-CN"/>
        </w:rPr>
      </w:pPr>
      <w:r>
        <w:rPr>
          <w:rFonts w:hint="eastAsia"/>
          <w:b/>
          <w:bCs/>
          <w:lang w:val="en-US" w:eastAsia="zh-CN"/>
        </w:rPr>
        <w:t>显示本工程配比：</w:t>
      </w:r>
      <w:r>
        <w:rPr>
          <w:rFonts w:hint="eastAsia"/>
          <w:b w:val="0"/>
          <w:bCs w:val="0"/>
          <w:lang w:val="en-US" w:eastAsia="zh-CN"/>
        </w:rPr>
        <w:t>显</w:t>
      </w:r>
      <w:r>
        <w:rPr>
          <w:rFonts w:hint="eastAsia"/>
          <w:lang w:val="en-US" w:eastAsia="zh-CN"/>
        </w:rPr>
        <w:t>示本工程中用到的配比。</w:t>
      </w:r>
    </w:p>
    <w:p>
      <w:pPr>
        <w:numPr>
          <w:ilvl w:val="0"/>
          <w:numId w:val="0"/>
        </w:numPr>
        <w:ind w:leftChars="0"/>
        <w:rPr>
          <w:rFonts w:hint="eastAsia"/>
          <w:b w:val="0"/>
          <w:bCs w:val="0"/>
          <w:lang w:val="en-US" w:eastAsia="zh-CN"/>
        </w:rPr>
      </w:pPr>
      <w:r>
        <w:rPr>
          <w:rFonts w:hint="eastAsia"/>
          <w:b/>
          <w:bCs/>
          <w:lang w:val="en-US" w:eastAsia="zh-CN"/>
        </w:rPr>
        <w:t>显示除税预算价为0的配比：</w:t>
      </w:r>
      <w:r>
        <w:rPr>
          <w:rFonts w:hint="eastAsia"/>
          <w:b w:val="0"/>
          <w:bCs w:val="0"/>
          <w:lang w:val="en-US" w:eastAsia="zh-CN"/>
        </w:rPr>
        <w:t>显示除税预算价为0的配比。</w:t>
      </w:r>
    </w:p>
    <w:p>
      <w:pPr>
        <w:numPr>
          <w:ilvl w:val="0"/>
          <w:numId w:val="0"/>
        </w:numPr>
        <w:ind w:leftChars="0"/>
        <w:rPr>
          <w:rFonts w:hint="eastAsia"/>
          <w:b w:val="0"/>
          <w:bCs w:val="0"/>
          <w:lang w:val="en-US" w:eastAsia="zh-CN"/>
        </w:rPr>
      </w:pPr>
      <w:r>
        <w:rPr>
          <w:rFonts w:hint="eastAsia"/>
          <w:b/>
          <w:bCs/>
          <w:lang w:val="en-US" w:eastAsia="zh-CN"/>
        </w:rPr>
        <w:t>搜索框：</w:t>
      </w:r>
      <w:r>
        <w:rPr>
          <w:rFonts w:hint="eastAsia"/>
          <w:b w:val="0"/>
          <w:bCs w:val="0"/>
          <w:lang w:val="en-US" w:eastAsia="zh-CN"/>
        </w:rPr>
        <w:t>可通过关键词进行模糊搜索。</w:t>
      </w:r>
    </w:p>
    <w:p>
      <w:pPr>
        <w:pStyle w:val="46"/>
        <w:numPr>
          <w:ilvl w:val="0"/>
          <w:numId w:val="22"/>
        </w:numPr>
        <w:spacing w:line="360" w:lineRule="auto"/>
        <w:ind w:firstLineChars="0"/>
        <w:rPr>
          <w:rFonts w:hint="default"/>
          <w:b w:val="0"/>
          <w:bCs w:val="0"/>
          <w:lang w:val="en-US" w:eastAsia="zh-CN"/>
        </w:rPr>
      </w:pPr>
      <w:r>
        <w:rPr>
          <w:rFonts w:hint="eastAsia"/>
          <w:b/>
          <w:bCs/>
          <w:lang w:val="en-US" w:eastAsia="zh-CN"/>
        </w:rPr>
        <w:t>主编辑区下方（配比辅）</w:t>
      </w:r>
      <w:r>
        <w:rPr>
          <w:rFonts w:hint="eastAsia"/>
          <w:b/>
          <w:bCs/>
        </w:rPr>
        <w:t>：</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在弹出的基础数据查询界面，选择需要的配比材料，双击或发送至该界面。</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删除选中行。</w:t>
      </w:r>
    </w:p>
    <w:p>
      <w:pPr>
        <w:numPr>
          <w:ilvl w:val="0"/>
          <w:numId w:val="0"/>
        </w:numPr>
        <w:ind w:leftChars="0"/>
        <w:rPr>
          <w:rFonts w:hint="default"/>
          <w:b w:val="0"/>
          <w:bCs w:val="0"/>
          <w:lang w:val="en-US" w:eastAsia="zh-CN"/>
        </w:rPr>
      </w:pPr>
      <w:r>
        <w:rPr>
          <w:rFonts w:hint="eastAsia"/>
          <w:b/>
          <w:bCs/>
          <w:lang w:val="en-US" w:eastAsia="zh-CN"/>
        </w:rPr>
        <w:t>同步修改：</w:t>
      </w:r>
      <w:r>
        <w:rPr>
          <w:rFonts w:hint="eastAsia"/>
          <w:b w:val="0"/>
          <w:bCs w:val="0"/>
          <w:lang w:val="en-US" w:eastAsia="zh-CN"/>
        </w:rPr>
        <w:t>修改的内容是否同步至材料库。</w:t>
      </w:r>
    </w:p>
    <w:p>
      <w:pPr>
        <w:numPr>
          <w:ilvl w:val="0"/>
          <w:numId w:val="0"/>
        </w:numPr>
        <w:ind w:leftChars="0"/>
        <w:rPr>
          <w:rFonts w:hint="default"/>
          <w:b w:val="0"/>
          <w:bCs w:val="0"/>
          <w:lang w:val="en-US" w:eastAsia="zh-CN"/>
        </w:rPr>
      </w:pPr>
      <w:r>
        <w:rPr>
          <w:rFonts w:hint="eastAsia"/>
          <w:b/>
          <w:bCs/>
          <w:lang w:val="en-US" w:eastAsia="zh-CN"/>
        </w:rPr>
        <w:t>跳转至对应人材机：</w:t>
      </w:r>
      <w:r>
        <w:rPr>
          <w:rFonts w:hint="eastAsia"/>
          <w:b w:val="0"/>
          <w:bCs w:val="0"/>
          <w:lang w:val="en-US" w:eastAsia="zh-CN"/>
        </w:rPr>
        <w:t>选中行跳转至其对应的费用类别。</w:t>
      </w:r>
    </w:p>
    <w:p>
      <w:pPr>
        <w:pStyle w:val="7"/>
        <w:bidi w:val="0"/>
      </w:pPr>
      <w:r>
        <w:rPr>
          <w:rFonts w:hint="eastAsia"/>
          <w:lang w:val="en-US" w:eastAsia="zh-CN"/>
        </w:rPr>
        <w:t>中间单价</w:t>
      </w:r>
    </w:p>
    <w:p>
      <w:r>
        <w:drawing>
          <wp:inline distT="0" distB="0" distL="114300" distR="114300">
            <wp:extent cx="6186805" cy="2750820"/>
            <wp:effectExtent l="0" t="0" r="4445" b="1143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102"/>
                    <a:stretch>
                      <a:fillRect/>
                    </a:stretch>
                  </pic:blipFill>
                  <pic:spPr>
                    <a:xfrm>
                      <a:off x="0" y="0"/>
                      <a:ext cx="6186805" cy="2750820"/>
                    </a:xfrm>
                    <a:prstGeom prst="rect">
                      <a:avLst/>
                    </a:prstGeom>
                    <a:noFill/>
                    <a:ln>
                      <a:noFill/>
                    </a:ln>
                  </pic:spPr>
                </pic:pic>
              </a:graphicData>
            </a:graphic>
          </wp:inline>
        </w:drawing>
      </w:r>
    </w:p>
    <w:p>
      <w:pPr>
        <w:pStyle w:val="46"/>
        <w:numPr>
          <w:ilvl w:val="0"/>
          <w:numId w:val="22"/>
        </w:numPr>
        <w:spacing w:line="360" w:lineRule="auto"/>
        <w:ind w:firstLineChars="0"/>
        <w:rPr>
          <w:b w:val="0"/>
          <w:bCs w:val="0"/>
        </w:rPr>
      </w:pPr>
      <w:r>
        <w:rPr>
          <w:rFonts w:hint="eastAsia"/>
          <w:b/>
          <w:bCs/>
          <w:lang w:val="en-US" w:eastAsia="zh-CN"/>
        </w:rPr>
        <w:t>中间单价列表</w:t>
      </w:r>
      <w:r>
        <w:rPr>
          <w:rFonts w:hint="eastAsia"/>
          <w:b/>
          <w:bCs/>
        </w:rPr>
        <w:t>：</w:t>
      </w:r>
      <w:r>
        <w:rPr>
          <w:rFonts w:hint="eastAsia"/>
          <w:b w:val="0"/>
          <w:bCs w:val="0"/>
          <w:lang w:val="en-US" w:eastAsia="zh-CN"/>
        </w:rPr>
        <w:t>新增拌制\运输类型。</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新增中间单价类别，支持中间单价类别的挑选，类别与埋石混凝土关联。</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删除中间单价类别项。</w:t>
      </w:r>
    </w:p>
    <w:p>
      <w:pPr>
        <w:pStyle w:val="46"/>
        <w:numPr>
          <w:ilvl w:val="0"/>
          <w:numId w:val="22"/>
        </w:numPr>
        <w:spacing w:line="360" w:lineRule="auto"/>
        <w:ind w:firstLineChars="0"/>
        <w:rPr>
          <w:rFonts w:hint="default"/>
          <w:b w:val="0"/>
          <w:bCs w:val="0"/>
          <w:lang w:val="en-US"/>
        </w:rPr>
      </w:pPr>
      <w:r>
        <w:rPr>
          <w:rFonts w:hint="eastAsia"/>
          <w:b/>
          <w:bCs/>
          <w:lang w:val="en-US" w:eastAsia="zh-CN"/>
        </w:rPr>
        <w:t>中间单价定额列表</w:t>
      </w:r>
      <w:r>
        <w:rPr>
          <w:rFonts w:hint="eastAsia"/>
          <w:b/>
          <w:bCs/>
        </w:rPr>
        <w:t>：</w:t>
      </w:r>
      <w:r>
        <w:rPr>
          <w:rFonts w:hint="eastAsia"/>
          <w:b w:val="0"/>
          <w:bCs w:val="0"/>
          <w:lang w:val="en-US" w:eastAsia="zh-CN"/>
        </w:rPr>
        <w:t>新增拌制\运输时需要用到的定额。</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新增定额，支持在基础数据查询界面挑选。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删除定额。</w:t>
      </w:r>
    </w:p>
    <w:p>
      <w:pPr>
        <w:pStyle w:val="2"/>
        <w:ind w:left="0" w:leftChars="0" w:firstLine="0" w:firstLineChars="0"/>
        <w:rPr>
          <w:rFonts w:hint="eastAsia"/>
          <w:lang w:val="en-US" w:eastAsia="zh-CN"/>
        </w:rPr>
      </w:pPr>
      <w:r>
        <w:rPr>
          <w:rFonts w:hint="eastAsia" w:ascii="Arial" w:hAnsi="Arial" w:eastAsia="宋体" w:cs="Times New Roman"/>
          <w:b/>
          <w:bCs/>
          <w:kern w:val="0"/>
          <w:sz w:val="21"/>
          <w:szCs w:val="24"/>
          <w:lang w:val="en-US" w:eastAsia="zh-CN" w:bidi="ar-SA"/>
        </w:rPr>
        <w:t>同步取费文件费率：</w:t>
      </w:r>
      <w:r>
        <w:rPr>
          <w:rFonts w:hint="eastAsia" w:ascii="Arial" w:hAnsi="Arial" w:eastAsia="宋体" w:cs="Times New Roman"/>
          <w:b w:val="0"/>
          <w:bCs w:val="0"/>
          <w:kern w:val="0"/>
          <w:sz w:val="21"/>
          <w:szCs w:val="24"/>
          <w:lang w:val="en-US" w:eastAsia="zh-CN" w:bidi="ar-SA"/>
        </w:rPr>
        <w:t>取费文件中的费率调整之后，中间单价定额的取费文件费率不同步变化，需要选择同步取费文件费率之后才会同步</w:t>
      </w:r>
    </w:p>
    <w:p>
      <w:pPr>
        <w:pStyle w:val="46"/>
        <w:numPr>
          <w:ilvl w:val="0"/>
          <w:numId w:val="22"/>
        </w:numPr>
        <w:spacing w:line="360" w:lineRule="auto"/>
        <w:ind w:firstLineChars="0"/>
        <w:rPr>
          <w:rFonts w:hint="default"/>
          <w:b w:val="0"/>
          <w:bCs w:val="0"/>
          <w:lang w:val="en-US"/>
        </w:rPr>
      </w:pPr>
      <w:r>
        <w:rPr>
          <w:rFonts w:hint="eastAsia"/>
          <w:b/>
          <w:bCs/>
          <w:lang w:val="en-US" w:eastAsia="zh-CN"/>
        </w:rPr>
        <w:t>中间单价定额明细列表</w:t>
      </w:r>
      <w:r>
        <w:rPr>
          <w:rFonts w:hint="eastAsia"/>
          <w:b/>
          <w:bCs/>
        </w:rPr>
        <w:t>：</w:t>
      </w:r>
      <w:r>
        <w:rPr>
          <w:rFonts w:hint="eastAsia"/>
          <w:b w:val="0"/>
          <w:bCs w:val="0"/>
          <w:lang w:val="en-US" w:eastAsia="zh-CN"/>
        </w:rPr>
        <w:t>开采工序需要用到的定额。</w:t>
      </w:r>
    </w:p>
    <w:p>
      <w:pPr>
        <w:numPr>
          <w:ilvl w:val="0"/>
          <w:numId w:val="0"/>
        </w:numPr>
        <w:ind w:leftChars="0"/>
        <w:rPr>
          <w:rFonts w:hint="default"/>
          <w:b w:val="0"/>
          <w:bCs w:val="0"/>
          <w:lang w:val="en-US" w:eastAsia="zh-CN"/>
        </w:rPr>
      </w:pPr>
      <w:r>
        <w:rPr>
          <w:rFonts w:hint="eastAsia"/>
          <w:b/>
          <w:bCs/>
          <w:lang w:val="en-US" w:eastAsia="zh-CN"/>
        </w:rPr>
        <w:t>新增（含右键）：</w:t>
      </w:r>
      <w:r>
        <w:rPr>
          <w:rFonts w:hint="eastAsia"/>
          <w:b w:val="0"/>
          <w:bCs w:val="0"/>
          <w:lang w:val="en-US" w:eastAsia="zh-CN"/>
        </w:rPr>
        <w:t>新增定额明细，支持在基础数据查询界面挑选。</w:t>
      </w:r>
    </w:p>
    <w:p>
      <w:pPr>
        <w:numPr>
          <w:ilvl w:val="0"/>
          <w:numId w:val="0"/>
        </w:numPr>
        <w:ind w:leftChars="0"/>
        <w:rPr>
          <w:rFonts w:hint="eastAsia"/>
          <w:b w:val="0"/>
          <w:bCs w:val="0"/>
          <w:lang w:val="en-US" w:eastAsia="zh-CN"/>
        </w:rPr>
      </w:pPr>
      <w:r>
        <w:rPr>
          <w:rFonts w:hint="eastAsia"/>
          <w:b/>
          <w:bCs/>
          <w:lang w:val="en-US" w:eastAsia="zh-CN"/>
        </w:rPr>
        <w:t>删除（含右键）：</w:t>
      </w:r>
      <w:r>
        <w:rPr>
          <w:rFonts w:hint="eastAsia"/>
          <w:b w:val="0"/>
          <w:bCs w:val="0"/>
          <w:lang w:val="en-US" w:eastAsia="zh-CN"/>
        </w:rPr>
        <w:t>删除定额明细。</w:t>
      </w:r>
    </w:p>
    <w:p>
      <w:pPr>
        <w:numPr>
          <w:ilvl w:val="0"/>
          <w:numId w:val="0"/>
        </w:numPr>
        <w:ind w:leftChars="0"/>
        <w:rPr>
          <w:rFonts w:hint="eastAsia"/>
          <w:lang w:val="en-US" w:eastAsia="zh-CN"/>
        </w:rPr>
      </w:pPr>
      <w:r>
        <w:rPr>
          <w:rFonts w:hint="eastAsia"/>
          <w:b/>
          <w:bCs/>
          <w:lang w:val="en-US" w:eastAsia="zh-CN"/>
        </w:rPr>
        <w:t>跳转至对应人材机：</w:t>
      </w:r>
      <w:r>
        <w:rPr>
          <w:rFonts w:hint="eastAsia"/>
          <w:b w:val="0"/>
          <w:bCs w:val="0"/>
          <w:lang w:val="en-US" w:eastAsia="zh-CN"/>
        </w:rPr>
        <w:t>选中行跳转至其对应的费用类别。</w:t>
      </w:r>
    </w:p>
    <w:p>
      <w:pPr>
        <w:pStyle w:val="5"/>
      </w:pPr>
      <w:bookmarkStart w:id="145" w:name="_Toc238"/>
      <w:bookmarkStart w:id="146" w:name="_Toc16662"/>
      <w:r>
        <w:rPr>
          <w:rFonts w:hint="eastAsia"/>
        </w:rPr>
        <w:t>分</w:t>
      </w:r>
      <w:r>
        <w:rPr>
          <w:rFonts w:hint="eastAsia"/>
          <w:lang w:val="en-US"/>
        </w:rPr>
        <w:t>类</w:t>
      </w:r>
      <w:r>
        <w:rPr>
          <w:rFonts w:hint="eastAsia"/>
        </w:rPr>
        <w:t>分项</w:t>
      </w:r>
      <w:bookmarkEnd w:id="145"/>
      <w:bookmarkEnd w:id="146"/>
    </w:p>
    <w:p>
      <w:pPr>
        <w:ind w:firstLine="424" w:firstLineChars="202"/>
        <w:rPr>
          <w:szCs w:val="21"/>
        </w:rPr>
      </w:pPr>
      <w:r>
        <w:rPr>
          <w:rFonts w:hint="eastAsia"/>
          <w:szCs w:val="21"/>
        </w:rPr>
        <w:t>分</w:t>
      </w:r>
      <w:r>
        <w:rPr>
          <w:rFonts w:hint="eastAsia"/>
          <w:szCs w:val="21"/>
          <w:lang w:val="en-US" w:eastAsia="zh-CN"/>
        </w:rPr>
        <w:t>类</w:t>
      </w:r>
      <w:r>
        <w:rPr>
          <w:rFonts w:hint="eastAsia"/>
          <w:szCs w:val="21"/>
        </w:rPr>
        <w:t>分项界面可录入清单和定额，界面分左侧</w:t>
      </w:r>
      <w:r>
        <w:rPr>
          <w:szCs w:val="21"/>
        </w:rPr>
        <w:t>-</w:t>
      </w:r>
      <w:r>
        <w:rPr>
          <w:rFonts w:hint="eastAsia"/>
          <w:szCs w:val="21"/>
        </w:rPr>
        <w:t>清单定额树、右侧上部</w:t>
      </w:r>
      <w:r>
        <w:rPr>
          <w:szCs w:val="21"/>
        </w:rPr>
        <w:t>-</w:t>
      </w:r>
      <w:r>
        <w:rPr>
          <w:rFonts w:hint="eastAsia"/>
          <w:szCs w:val="21"/>
        </w:rPr>
        <w:t>套价编辑区域和下方辅助模块三部分组成。</w:t>
      </w:r>
      <w:r>
        <w:rPr>
          <w:rFonts w:hint="eastAsia"/>
          <w:szCs w:val="21"/>
          <w:lang w:val="en-US" w:eastAsia="zh-CN"/>
        </w:rPr>
        <w:t>菜单栏</w:t>
      </w:r>
      <w:r>
        <w:rPr>
          <w:rFonts w:hint="eastAsia"/>
          <w:szCs w:val="21"/>
        </w:rPr>
        <w:t>和右键菜单功能介绍如下：</w:t>
      </w:r>
    </w:p>
    <w:p>
      <w:pPr>
        <w:pStyle w:val="6"/>
      </w:pPr>
      <w:r>
        <w:rPr>
          <w:rFonts w:hint="eastAsia"/>
          <w:lang w:val="en-US" w:eastAsia="zh-CN"/>
        </w:rPr>
        <w:t>分类分项菜单栏</w:t>
      </w:r>
    </w:p>
    <w:p>
      <w:r>
        <w:drawing>
          <wp:inline distT="0" distB="0" distL="114300" distR="114300">
            <wp:extent cx="6188710" cy="773430"/>
            <wp:effectExtent l="0" t="0" r="2540" b="7620"/>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pic:cNvPicPr>
                      <a:picLocks noChangeAspect="1"/>
                    </pic:cNvPicPr>
                  </pic:nvPicPr>
                  <pic:blipFill>
                    <a:blip r:embed="rId103"/>
                    <a:stretch>
                      <a:fillRect/>
                    </a:stretch>
                  </pic:blipFill>
                  <pic:spPr>
                    <a:xfrm>
                      <a:off x="0" y="0"/>
                      <a:ext cx="6188710" cy="773430"/>
                    </a:xfrm>
                    <a:prstGeom prst="rect">
                      <a:avLst/>
                    </a:prstGeom>
                    <a:noFill/>
                    <a:ln>
                      <a:noFill/>
                    </a:ln>
                  </pic:spPr>
                </pic:pic>
              </a:graphicData>
            </a:graphic>
          </wp:inline>
        </w:drawing>
      </w:r>
    </w:p>
    <w:p>
      <w:r>
        <w:rPr>
          <w:rFonts w:hint="eastAsia"/>
          <w:lang w:val="en-US" w:eastAsia="zh-CN"/>
        </w:rPr>
        <w:t>分类分项</w:t>
      </w:r>
      <w:r>
        <w:rPr>
          <w:rFonts w:hint="eastAsia"/>
        </w:rPr>
        <w:t>菜单下分为</w:t>
      </w:r>
      <w:r>
        <w:rPr>
          <w:rFonts w:hint="eastAsia"/>
          <w:lang w:val="en-US" w:eastAsia="zh-CN"/>
        </w:rPr>
        <w:t>编辑</w:t>
      </w:r>
      <w:r>
        <w:rPr>
          <w:rFonts w:hint="eastAsia"/>
        </w:rPr>
        <w:t>、</w:t>
      </w:r>
      <w:r>
        <w:rPr>
          <w:rFonts w:hint="eastAsia"/>
          <w:lang w:val="en-US" w:eastAsia="zh-CN"/>
        </w:rPr>
        <w:t>快速组价、其他、合理行报表价五</w:t>
      </w:r>
      <w:r>
        <w:rPr>
          <w:rFonts w:hint="eastAsia"/>
        </w:rPr>
        <w:t>大功能：</w:t>
      </w:r>
    </w:p>
    <w:p>
      <w:pPr>
        <w:pStyle w:val="46"/>
        <w:numPr>
          <w:ilvl w:val="0"/>
          <w:numId w:val="30"/>
        </w:numPr>
        <w:spacing w:line="360" w:lineRule="auto"/>
        <w:ind w:firstLineChars="0"/>
      </w:pPr>
      <w:r>
        <w:rPr>
          <w:rFonts w:hint="eastAsia"/>
          <w:b/>
          <w:lang w:val="en-US" w:eastAsia="zh-CN"/>
        </w:rPr>
        <w:t>编辑</w:t>
      </w:r>
      <w:r>
        <w:rPr>
          <w:rFonts w:hint="eastAsia"/>
          <w:b/>
        </w:rPr>
        <w:t>：</w:t>
      </w:r>
    </w:p>
    <w:p>
      <w:pPr>
        <w:pStyle w:val="46"/>
        <w:spacing w:line="360" w:lineRule="auto"/>
        <w:ind w:left="420" w:firstLine="0" w:firstLineChars="0"/>
        <w:rPr>
          <w:rFonts w:hint="eastAsia"/>
        </w:rPr>
      </w:pPr>
      <w:r>
        <w:rPr>
          <w:rFonts w:hint="eastAsia"/>
          <w:b/>
          <w:bCs w:val="0"/>
          <w:lang w:eastAsia="zh-CN"/>
        </w:rPr>
        <w:t>【</w:t>
      </w:r>
      <w:r>
        <w:rPr>
          <w:rFonts w:hint="eastAsia"/>
          <w:b/>
          <w:bCs w:val="0"/>
          <w:lang w:val="en-US" w:eastAsia="zh-CN"/>
        </w:rPr>
        <w:t>新增</w:t>
      </w:r>
      <w:r>
        <w:rPr>
          <w:rFonts w:hint="eastAsia"/>
          <w:b/>
          <w:bCs w:val="0"/>
          <w:lang w:eastAsia="zh-CN"/>
        </w:rPr>
        <w:t>】</w:t>
      </w:r>
      <w:r>
        <w:rPr>
          <w:rFonts w:hint="eastAsia"/>
          <w:b w:val="0"/>
          <w:bCs/>
        </w:rPr>
        <w:drawing>
          <wp:inline distT="0" distB="0" distL="114300" distR="114300">
            <wp:extent cx="205740" cy="205740"/>
            <wp:effectExtent l="0" t="0" r="7620" b="7620"/>
            <wp:docPr id="1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2"/>
                    <pic:cNvPicPr>
                      <a:picLocks noChangeAspect="1"/>
                    </pic:cNvPicPr>
                  </pic:nvPicPr>
                  <pic:blipFill>
                    <a:blip r:embed="rId104"/>
                    <a:stretch>
                      <a:fillRect/>
                    </a:stretch>
                  </pic:blipFill>
                  <pic:spPr>
                    <a:xfrm>
                      <a:off x="0" y="0"/>
                      <a:ext cx="205740" cy="205740"/>
                    </a:xfrm>
                    <a:prstGeom prst="rect">
                      <a:avLst/>
                    </a:prstGeom>
                    <a:noFill/>
                    <a:ln>
                      <a:noFill/>
                    </a:ln>
                  </pic:spPr>
                </pic:pic>
              </a:graphicData>
            </a:graphic>
          </wp:inline>
        </w:drawing>
      </w:r>
      <w:r>
        <w:rPr>
          <w:rFonts w:hint="eastAsia"/>
          <w:b w:val="0"/>
          <w:bCs/>
          <w:lang w:eastAsia="zh-CN"/>
        </w:rPr>
        <w:t>：</w:t>
      </w:r>
      <w:r>
        <w:rPr>
          <w:rFonts w:hint="eastAsia"/>
        </w:rPr>
        <w:t>在最后一行新增一空白行。</w:t>
      </w:r>
    </w:p>
    <w:p>
      <w:pPr>
        <w:pStyle w:val="46"/>
        <w:spacing w:line="360" w:lineRule="auto"/>
        <w:ind w:left="420" w:firstLine="0" w:firstLineChars="0"/>
        <w:rPr>
          <w:rFonts w:hint="eastAsia"/>
        </w:rPr>
      </w:pPr>
      <w:r>
        <w:rPr>
          <w:rFonts w:hint="eastAsia"/>
          <w:b/>
          <w:bCs/>
          <w:lang w:eastAsia="zh-CN"/>
        </w:rPr>
        <w:t>【</w:t>
      </w:r>
      <w:r>
        <w:rPr>
          <w:rFonts w:hint="eastAsia"/>
          <w:b/>
          <w:bCs/>
          <w:lang w:val="en-US" w:eastAsia="zh-CN"/>
        </w:rPr>
        <w:t>向前插入</w:t>
      </w:r>
      <w:r>
        <w:rPr>
          <w:rFonts w:hint="eastAsia"/>
          <w:b/>
          <w:bCs/>
          <w:lang w:eastAsia="zh-CN"/>
        </w:rPr>
        <w:t>】</w:t>
      </w:r>
      <w:r>
        <w:rPr>
          <w:b w:val="0"/>
          <w:bCs w:val="0"/>
        </w:rPr>
        <w:drawing>
          <wp:inline distT="0" distB="0" distL="114300" distR="114300">
            <wp:extent cx="190500" cy="228600"/>
            <wp:effectExtent l="0" t="0" r="7620" b="0"/>
            <wp:docPr id="1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4"/>
                    <pic:cNvPicPr>
                      <a:picLocks noChangeAspect="1"/>
                    </pic:cNvPicPr>
                  </pic:nvPicPr>
                  <pic:blipFill>
                    <a:blip r:embed="rId105"/>
                    <a:stretch>
                      <a:fillRect/>
                    </a:stretch>
                  </pic:blipFill>
                  <pic:spPr>
                    <a:xfrm>
                      <a:off x="0" y="0"/>
                      <a:ext cx="190500" cy="228600"/>
                    </a:xfrm>
                    <a:prstGeom prst="rect">
                      <a:avLst/>
                    </a:prstGeom>
                    <a:noFill/>
                    <a:ln>
                      <a:noFill/>
                    </a:ln>
                  </pic:spPr>
                </pic:pic>
              </a:graphicData>
            </a:graphic>
          </wp:inline>
        </w:drawing>
      </w:r>
      <w:r>
        <w:rPr>
          <w:rFonts w:hint="eastAsia"/>
          <w:b w:val="0"/>
          <w:bCs w:val="0"/>
          <w:lang w:eastAsia="zh-CN"/>
        </w:rPr>
        <w:t>：</w:t>
      </w:r>
      <w:r>
        <w:rPr>
          <w:rFonts w:hint="eastAsia"/>
        </w:rPr>
        <w:t>在</w:t>
      </w:r>
      <w:r>
        <w:rPr>
          <w:rFonts w:hint="eastAsia"/>
          <w:lang w:val="en-US" w:eastAsia="zh-CN"/>
        </w:rPr>
        <w:t>选中</w:t>
      </w:r>
      <w:r>
        <w:rPr>
          <w:rFonts w:hint="eastAsia"/>
        </w:rPr>
        <w:t>行前插入一空白行。</w:t>
      </w:r>
    </w:p>
    <w:p>
      <w:pPr>
        <w:pStyle w:val="46"/>
        <w:spacing w:line="360" w:lineRule="auto"/>
        <w:ind w:left="420" w:firstLine="0" w:firstLineChars="0"/>
        <w:rPr>
          <w:rFonts w:hint="eastAsia"/>
        </w:rPr>
      </w:pPr>
      <w:r>
        <w:rPr>
          <w:rFonts w:hint="eastAsia"/>
          <w:b/>
          <w:bCs/>
          <w:lang w:eastAsia="zh-CN"/>
        </w:rPr>
        <w:t>【</w:t>
      </w:r>
      <w:r>
        <w:rPr>
          <w:rFonts w:hint="eastAsia"/>
          <w:b/>
          <w:bCs/>
          <w:lang w:val="en-US" w:eastAsia="zh-CN"/>
        </w:rPr>
        <w:t>向后插入</w:t>
      </w:r>
      <w:r>
        <w:rPr>
          <w:rFonts w:hint="eastAsia"/>
          <w:b/>
          <w:bCs/>
          <w:lang w:eastAsia="zh-CN"/>
        </w:rPr>
        <w:t>】</w:t>
      </w:r>
      <w:r>
        <w:drawing>
          <wp:inline distT="0" distB="0" distL="114300" distR="114300">
            <wp:extent cx="198120" cy="205740"/>
            <wp:effectExtent l="0" t="0" r="0" b="7620"/>
            <wp:docPr id="1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5"/>
                    <pic:cNvPicPr>
                      <a:picLocks noChangeAspect="1"/>
                    </pic:cNvPicPr>
                  </pic:nvPicPr>
                  <pic:blipFill>
                    <a:blip r:embed="rId106"/>
                    <a:stretch>
                      <a:fillRect/>
                    </a:stretch>
                  </pic:blipFill>
                  <pic:spPr>
                    <a:xfrm>
                      <a:off x="0" y="0"/>
                      <a:ext cx="198120" cy="205740"/>
                    </a:xfrm>
                    <a:prstGeom prst="rect">
                      <a:avLst/>
                    </a:prstGeom>
                    <a:noFill/>
                    <a:ln>
                      <a:noFill/>
                    </a:ln>
                  </pic:spPr>
                </pic:pic>
              </a:graphicData>
            </a:graphic>
          </wp:inline>
        </w:drawing>
      </w:r>
      <w:r>
        <w:rPr>
          <w:rFonts w:hint="eastAsia"/>
          <w:lang w:eastAsia="zh-CN"/>
        </w:rPr>
        <w:t>：</w:t>
      </w:r>
      <w:r>
        <w:rPr>
          <w:rFonts w:hint="eastAsia"/>
        </w:rPr>
        <w:t>在</w:t>
      </w:r>
      <w:r>
        <w:rPr>
          <w:rFonts w:hint="eastAsia"/>
          <w:lang w:val="en-US" w:eastAsia="zh-CN"/>
        </w:rPr>
        <w:t>选中</w:t>
      </w:r>
      <w:r>
        <w:rPr>
          <w:rFonts w:hint="eastAsia"/>
        </w:rPr>
        <w:t>行</w:t>
      </w:r>
      <w:r>
        <w:rPr>
          <w:rFonts w:hint="eastAsia"/>
          <w:lang w:val="en-US" w:eastAsia="zh-CN"/>
        </w:rPr>
        <w:t>后</w:t>
      </w:r>
      <w:r>
        <w:rPr>
          <w:rFonts w:hint="eastAsia"/>
        </w:rPr>
        <w:t>插入一空白行。</w:t>
      </w:r>
    </w:p>
    <w:p>
      <w:pPr>
        <w:pStyle w:val="46"/>
        <w:spacing w:line="360" w:lineRule="auto"/>
        <w:ind w:left="420" w:firstLine="0" w:firstLineChars="0"/>
        <w:rPr>
          <w:rFonts w:hint="eastAsia" w:eastAsia="宋体"/>
          <w:lang w:eastAsia="zh-CN"/>
        </w:rPr>
      </w:pPr>
      <w:r>
        <w:rPr>
          <w:rFonts w:hint="eastAsia"/>
          <w:b/>
          <w:bCs/>
          <w:lang w:eastAsia="zh-CN"/>
        </w:rPr>
        <w:t>【</w:t>
      </w:r>
      <w:r>
        <w:rPr>
          <w:rFonts w:hint="eastAsia"/>
          <w:b/>
          <w:bCs/>
          <w:lang w:val="en-US" w:eastAsia="zh-CN"/>
        </w:rPr>
        <w:t>插入子项</w:t>
      </w:r>
      <w:r>
        <w:rPr>
          <w:rFonts w:hint="eastAsia"/>
          <w:b/>
          <w:bCs/>
          <w:lang w:eastAsia="zh-CN"/>
        </w:rPr>
        <w:t>】</w:t>
      </w:r>
      <w:r>
        <w:drawing>
          <wp:inline distT="0" distB="0" distL="114300" distR="114300">
            <wp:extent cx="198120" cy="205740"/>
            <wp:effectExtent l="0" t="0" r="0" b="7620"/>
            <wp:docPr id="1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6"/>
                    <pic:cNvPicPr>
                      <a:picLocks noChangeAspect="1"/>
                    </pic:cNvPicPr>
                  </pic:nvPicPr>
                  <pic:blipFill>
                    <a:blip r:embed="rId107"/>
                    <a:stretch>
                      <a:fillRect/>
                    </a:stretch>
                  </pic:blipFill>
                  <pic:spPr>
                    <a:xfrm>
                      <a:off x="0" y="0"/>
                      <a:ext cx="198120" cy="205740"/>
                    </a:xfrm>
                    <a:prstGeom prst="rect">
                      <a:avLst/>
                    </a:prstGeom>
                    <a:noFill/>
                    <a:ln>
                      <a:noFill/>
                    </a:ln>
                  </pic:spPr>
                </pic:pic>
              </a:graphicData>
            </a:graphic>
          </wp:inline>
        </w:drawing>
      </w:r>
      <w:r>
        <w:rPr>
          <w:rFonts w:hint="eastAsia"/>
          <w:lang w:eastAsia="zh-CN"/>
        </w:rPr>
        <w:t>：</w:t>
      </w:r>
      <w:r>
        <w:rPr>
          <w:rFonts w:hint="eastAsia"/>
        </w:rPr>
        <w:t>在</w:t>
      </w:r>
      <w:r>
        <w:rPr>
          <w:rFonts w:hint="eastAsia"/>
          <w:lang w:val="en-US" w:eastAsia="zh-CN"/>
        </w:rPr>
        <w:t>选中</w:t>
      </w:r>
      <w:r>
        <w:rPr>
          <w:rFonts w:hint="eastAsia"/>
        </w:rPr>
        <w:t>行后插入子项。</w:t>
      </w:r>
    </w:p>
    <w:p>
      <w:pPr>
        <w:pStyle w:val="46"/>
        <w:spacing w:line="360" w:lineRule="auto"/>
        <w:ind w:left="420" w:firstLine="0" w:firstLineChars="0"/>
        <w:rPr>
          <w:rFonts w:hint="eastAsia"/>
          <w:lang w:eastAsia="zh-CN"/>
        </w:rPr>
      </w:pPr>
      <w:r>
        <w:rPr>
          <w:rFonts w:hint="eastAsia"/>
          <w:b/>
          <w:bCs/>
          <w:lang w:eastAsia="zh-CN"/>
        </w:rPr>
        <w:t>【</w:t>
      </w:r>
      <w:r>
        <w:rPr>
          <w:rFonts w:hint="eastAsia"/>
          <w:b/>
          <w:bCs/>
          <w:lang w:val="en-US" w:eastAsia="zh-CN"/>
        </w:rPr>
        <w:t>删除</w:t>
      </w:r>
      <w:r>
        <w:rPr>
          <w:rFonts w:hint="eastAsia"/>
          <w:b/>
          <w:bCs/>
          <w:lang w:eastAsia="zh-CN"/>
        </w:rPr>
        <w:t>】</w:t>
      </w:r>
      <w:r>
        <w:drawing>
          <wp:inline distT="0" distB="0" distL="114300" distR="114300">
            <wp:extent cx="226695" cy="226695"/>
            <wp:effectExtent l="0" t="0" r="1905" b="1905"/>
            <wp:docPr id="1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7"/>
                    <pic:cNvPicPr>
                      <a:picLocks noChangeAspect="1"/>
                    </pic:cNvPicPr>
                  </pic:nvPicPr>
                  <pic:blipFill>
                    <a:blip r:embed="rId108"/>
                    <a:stretch>
                      <a:fillRect/>
                    </a:stretch>
                  </pic:blipFill>
                  <pic:spPr>
                    <a:xfrm>
                      <a:off x="0" y="0"/>
                      <a:ext cx="226695" cy="226695"/>
                    </a:xfrm>
                    <a:prstGeom prst="rect">
                      <a:avLst/>
                    </a:prstGeom>
                    <a:noFill/>
                    <a:ln>
                      <a:noFill/>
                    </a:ln>
                  </pic:spPr>
                </pic:pic>
              </a:graphicData>
            </a:graphic>
          </wp:inline>
        </w:drawing>
      </w:r>
      <w:r>
        <w:rPr>
          <w:rFonts w:hint="eastAsia"/>
          <w:lang w:eastAsia="zh-CN"/>
        </w:rPr>
        <w:t>：</w:t>
      </w:r>
    </w:p>
    <w:p>
      <w:pPr>
        <w:pStyle w:val="46"/>
        <w:numPr>
          <w:ilvl w:val="0"/>
          <w:numId w:val="31"/>
        </w:numPr>
        <w:spacing w:line="360" w:lineRule="auto"/>
        <w:ind w:firstLine="840" w:firstLineChars="400"/>
        <w:rPr>
          <w:rFonts w:hint="eastAsia"/>
          <w:b w:val="0"/>
          <w:bCs/>
          <w:lang w:val="en-US" w:eastAsia="zh-CN"/>
        </w:rPr>
      </w:pPr>
      <w:r>
        <w:rPr>
          <w:rFonts w:hint="eastAsia"/>
          <w:b w:val="0"/>
          <w:bCs/>
          <w:lang w:val="en-US" w:eastAsia="zh-CN"/>
        </w:rPr>
        <w:t>删除当前选中行：删除选中行。</w:t>
      </w:r>
    </w:p>
    <w:p>
      <w:pPr>
        <w:pStyle w:val="46"/>
        <w:numPr>
          <w:ilvl w:val="0"/>
          <w:numId w:val="31"/>
        </w:numPr>
        <w:spacing w:line="360" w:lineRule="auto"/>
        <w:ind w:firstLine="840" w:firstLineChars="400"/>
        <w:rPr>
          <w:rFonts w:hint="default"/>
          <w:b w:val="0"/>
          <w:bCs/>
          <w:lang w:val="en-US" w:eastAsia="zh-CN"/>
        </w:rPr>
      </w:pPr>
      <w:r>
        <w:rPr>
          <w:rFonts w:hint="eastAsia"/>
          <w:b w:val="0"/>
          <w:bCs/>
          <w:lang w:val="en-US" w:eastAsia="zh-CN"/>
        </w:rPr>
        <w:t>删除所有空白行：删除分类分项和措施项目所有空白行。</w:t>
      </w:r>
    </w:p>
    <w:p>
      <w:pPr>
        <w:pStyle w:val="46"/>
        <w:numPr>
          <w:ilvl w:val="0"/>
          <w:numId w:val="31"/>
        </w:numPr>
        <w:spacing w:line="360" w:lineRule="auto"/>
        <w:ind w:firstLine="840" w:firstLineChars="400"/>
        <w:rPr>
          <w:rFonts w:hint="default"/>
          <w:b w:val="0"/>
          <w:bCs/>
          <w:lang w:val="en-US" w:eastAsia="zh-CN"/>
        </w:rPr>
      </w:pPr>
      <w:r>
        <w:rPr>
          <w:rFonts w:hint="eastAsia"/>
          <w:b w:val="0"/>
          <w:bCs/>
          <w:lang w:val="en-US" w:eastAsia="zh-CN"/>
        </w:rPr>
        <w:t>删除选中范围定额：将所选范围中的定额行进行删除，清单、分部数据不删除</w:t>
      </w:r>
    </w:p>
    <w:p>
      <w:pPr>
        <w:pStyle w:val="46"/>
        <w:numPr>
          <w:ilvl w:val="0"/>
          <w:numId w:val="31"/>
        </w:numPr>
        <w:spacing w:line="360" w:lineRule="auto"/>
        <w:ind w:firstLine="840" w:firstLineChars="400"/>
        <w:rPr>
          <w:rFonts w:hint="default"/>
          <w:b w:val="0"/>
          <w:bCs/>
          <w:lang w:val="en-US" w:eastAsia="zh-CN"/>
        </w:rPr>
      </w:pPr>
      <w:r>
        <w:rPr>
          <w:rFonts w:hint="eastAsia"/>
          <w:b w:val="0"/>
          <w:bCs/>
          <w:lang w:val="en-US" w:eastAsia="zh-CN"/>
        </w:rPr>
        <w:t>删除所有定额：分类分项中的所有定额都需要一同删除</w:t>
      </w:r>
    </w:p>
    <w:p>
      <w:pPr>
        <w:pStyle w:val="46"/>
        <w:numPr>
          <w:ilvl w:val="0"/>
          <w:numId w:val="0"/>
        </w:numPr>
        <w:spacing w:line="360" w:lineRule="auto"/>
        <w:ind w:firstLine="422" w:firstLineChars="200"/>
        <w:rPr>
          <w:rFonts w:hint="eastAsia"/>
          <w:lang w:val="en-US" w:eastAsia="zh-CN"/>
        </w:rPr>
      </w:pPr>
      <w:r>
        <w:rPr>
          <w:rFonts w:hint="eastAsia"/>
          <w:b/>
          <w:bCs w:val="0"/>
          <w:lang w:val="en-US" w:eastAsia="zh-CN"/>
        </w:rPr>
        <w:t>【剪切】</w:t>
      </w:r>
      <w:r>
        <w:drawing>
          <wp:inline distT="0" distB="0" distL="114300" distR="114300">
            <wp:extent cx="175260" cy="198120"/>
            <wp:effectExtent l="0" t="0" r="7620" b="0"/>
            <wp:docPr id="1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8"/>
                    <pic:cNvPicPr>
                      <a:picLocks noChangeAspect="1"/>
                    </pic:cNvPicPr>
                  </pic:nvPicPr>
                  <pic:blipFill>
                    <a:blip r:embed="rId109"/>
                    <a:stretch>
                      <a:fillRect/>
                    </a:stretch>
                  </pic:blipFill>
                  <pic:spPr>
                    <a:xfrm>
                      <a:off x="0" y="0"/>
                      <a:ext cx="175260" cy="198120"/>
                    </a:xfrm>
                    <a:prstGeom prst="rect">
                      <a:avLst/>
                    </a:prstGeom>
                    <a:noFill/>
                    <a:ln>
                      <a:noFill/>
                    </a:ln>
                  </pic:spPr>
                </pic:pic>
              </a:graphicData>
            </a:graphic>
          </wp:inline>
        </w:drawing>
      </w:r>
      <w:r>
        <w:rPr>
          <w:rFonts w:hint="eastAsia"/>
          <w:lang w:eastAsia="zh-CN"/>
        </w:rPr>
        <w:t>：</w:t>
      </w:r>
      <w:r>
        <w:rPr>
          <w:rFonts w:hint="eastAsia"/>
          <w:lang w:val="en-US" w:eastAsia="zh-CN"/>
        </w:rPr>
        <w:t>剪切选中行。</w:t>
      </w:r>
    </w:p>
    <w:p>
      <w:pPr>
        <w:pStyle w:val="46"/>
        <w:numPr>
          <w:ilvl w:val="0"/>
          <w:numId w:val="0"/>
        </w:numPr>
        <w:spacing w:line="360" w:lineRule="auto"/>
        <w:ind w:firstLine="422" w:firstLineChars="200"/>
        <w:rPr>
          <w:rFonts w:hint="eastAsia"/>
          <w:lang w:eastAsia="zh-CN"/>
        </w:rPr>
      </w:pPr>
      <w:r>
        <w:rPr>
          <w:rFonts w:hint="eastAsia"/>
          <w:b/>
          <w:bCs/>
          <w:lang w:val="en-US" w:eastAsia="zh-CN"/>
        </w:rPr>
        <w:t>【复制】</w:t>
      </w:r>
      <w:r>
        <w:drawing>
          <wp:inline distT="0" distB="0" distL="114300" distR="114300">
            <wp:extent cx="205740" cy="205740"/>
            <wp:effectExtent l="0" t="0" r="7620" b="7620"/>
            <wp:docPr id="1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9"/>
                    <pic:cNvPicPr>
                      <a:picLocks noChangeAspect="1"/>
                    </pic:cNvPicPr>
                  </pic:nvPicPr>
                  <pic:blipFill>
                    <a:blip r:embed="rId110"/>
                    <a:stretch>
                      <a:fillRect/>
                    </a:stretch>
                  </pic:blipFill>
                  <pic:spPr>
                    <a:xfrm>
                      <a:off x="0" y="0"/>
                      <a:ext cx="205740" cy="205740"/>
                    </a:xfrm>
                    <a:prstGeom prst="rect">
                      <a:avLst/>
                    </a:prstGeom>
                    <a:noFill/>
                    <a:ln>
                      <a:noFill/>
                    </a:ln>
                  </pic:spPr>
                </pic:pic>
              </a:graphicData>
            </a:graphic>
          </wp:inline>
        </w:drawing>
      </w:r>
      <w:r>
        <w:rPr>
          <w:rFonts w:hint="eastAsia"/>
          <w:lang w:eastAsia="zh-CN"/>
        </w:rPr>
        <w:t>：</w:t>
      </w:r>
    </w:p>
    <w:p>
      <w:pPr>
        <w:pStyle w:val="46"/>
        <w:numPr>
          <w:ilvl w:val="0"/>
          <w:numId w:val="32"/>
        </w:numPr>
        <w:spacing w:line="360" w:lineRule="auto"/>
        <w:ind w:left="840" w:leftChars="0" w:firstLine="0" w:firstLineChars="0"/>
        <w:rPr>
          <w:rFonts w:hint="eastAsia"/>
          <w:lang w:eastAsia="zh-CN"/>
        </w:rPr>
      </w:pPr>
      <w:r>
        <w:rPr>
          <w:rFonts w:hint="eastAsia"/>
          <w:lang w:val="en-US" w:eastAsia="zh-CN"/>
        </w:rPr>
        <w:t>复制预算书</w:t>
      </w:r>
      <w:r>
        <w:drawing>
          <wp:inline distT="0" distB="0" distL="114300" distR="114300">
            <wp:extent cx="198120" cy="198120"/>
            <wp:effectExtent l="0" t="0" r="0" b="0"/>
            <wp:docPr id="1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0"/>
                    <pic:cNvPicPr>
                      <a:picLocks noChangeAspect="1"/>
                    </pic:cNvPicPr>
                  </pic:nvPicPr>
                  <pic:blipFill>
                    <a:blip r:embed="rId111"/>
                    <a:stretch>
                      <a:fillRect/>
                    </a:stretch>
                  </pic:blipFill>
                  <pic:spPr>
                    <a:xfrm>
                      <a:off x="0" y="0"/>
                      <a:ext cx="198120" cy="198120"/>
                    </a:xfrm>
                    <a:prstGeom prst="rect">
                      <a:avLst/>
                    </a:prstGeom>
                    <a:noFill/>
                    <a:ln>
                      <a:noFill/>
                    </a:ln>
                  </pic:spPr>
                </pic:pic>
              </a:graphicData>
            </a:graphic>
          </wp:inline>
        </w:drawing>
      </w:r>
      <w:r>
        <w:rPr>
          <w:rFonts w:hint="eastAsia"/>
          <w:lang w:eastAsia="zh-CN"/>
        </w:rPr>
        <w:t>：</w:t>
      </w:r>
      <w:r>
        <w:rPr>
          <w:rFonts w:hint="eastAsia"/>
          <w:lang w:val="en-US" w:eastAsia="zh-CN"/>
        </w:rPr>
        <w:t>选中需要的行，点击“复制预算书”后，在预算书界面进行粘贴。</w:t>
      </w:r>
    </w:p>
    <w:p>
      <w:pPr>
        <w:pStyle w:val="46"/>
        <w:numPr>
          <w:ilvl w:val="0"/>
          <w:numId w:val="32"/>
        </w:numPr>
        <w:spacing w:line="360" w:lineRule="auto"/>
        <w:ind w:left="840" w:leftChars="0" w:firstLine="0" w:firstLineChars="0"/>
        <w:rPr>
          <w:rFonts w:hint="eastAsia"/>
          <w:lang w:val="en-US" w:eastAsia="zh-CN"/>
        </w:rPr>
      </w:pPr>
      <w:r>
        <w:rPr>
          <w:rFonts w:hint="eastAsia"/>
          <w:lang w:val="en-US" w:eastAsia="zh-CN"/>
        </w:rPr>
        <w:t>复制单元格</w:t>
      </w:r>
      <w:r>
        <w:drawing>
          <wp:inline distT="0" distB="0" distL="114300" distR="114300">
            <wp:extent cx="205740" cy="198120"/>
            <wp:effectExtent l="0" t="0" r="7620" b="0"/>
            <wp:docPr id="1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1"/>
                    <pic:cNvPicPr>
                      <a:picLocks noChangeAspect="1"/>
                    </pic:cNvPicPr>
                  </pic:nvPicPr>
                  <pic:blipFill>
                    <a:blip r:embed="rId112"/>
                    <a:stretch>
                      <a:fillRect/>
                    </a:stretch>
                  </pic:blipFill>
                  <pic:spPr>
                    <a:xfrm>
                      <a:off x="0" y="0"/>
                      <a:ext cx="205740" cy="198120"/>
                    </a:xfrm>
                    <a:prstGeom prst="rect">
                      <a:avLst/>
                    </a:prstGeom>
                    <a:noFill/>
                    <a:ln>
                      <a:noFill/>
                    </a:ln>
                  </pic:spPr>
                </pic:pic>
              </a:graphicData>
            </a:graphic>
          </wp:inline>
        </w:drawing>
      </w:r>
      <w:r>
        <w:rPr>
          <w:rFonts w:hint="eastAsia"/>
          <w:lang w:eastAsia="zh-CN"/>
        </w:rPr>
        <w:t>：</w:t>
      </w:r>
      <w:r>
        <w:rPr>
          <w:rFonts w:hint="eastAsia"/>
          <w:lang w:val="en-US" w:eastAsia="zh-CN"/>
        </w:rPr>
        <w:t>将选中的单元格数据复制至剪切板后，可粘贴其他单元格或Excel中。</w:t>
      </w:r>
    </w:p>
    <w:p>
      <w:pPr>
        <w:pStyle w:val="46"/>
        <w:numPr>
          <w:ilvl w:val="0"/>
          <w:numId w:val="0"/>
        </w:numPr>
        <w:spacing w:line="360" w:lineRule="auto"/>
        <w:ind w:firstLine="422" w:firstLineChars="200"/>
        <w:rPr>
          <w:rFonts w:hint="default" w:eastAsia="宋体"/>
          <w:b/>
          <w:bCs/>
          <w:lang w:val="en-US" w:eastAsia="zh-CN"/>
        </w:rPr>
      </w:pPr>
      <w:r>
        <w:rPr>
          <w:rFonts w:hint="eastAsia"/>
          <w:b/>
          <w:bCs/>
          <w:lang w:eastAsia="zh-CN"/>
        </w:rPr>
        <w:t>【</w:t>
      </w:r>
      <w:r>
        <w:rPr>
          <w:rFonts w:hint="eastAsia"/>
          <w:b/>
          <w:bCs/>
          <w:lang w:val="en-US" w:eastAsia="zh-CN"/>
        </w:rPr>
        <w:t>粘贴</w:t>
      </w:r>
      <w:r>
        <w:rPr>
          <w:rFonts w:hint="eastAsia"/>
          <w:b/>
          <w:bCs/>
          <w:lang w:eastAsia="zh-CN"/>
        </w:rPr>
        <w:t>】</w:t>
      </w:r>
      <w:r>
        <w:drawing>
          <wp:inline distT="0" distB="0" distL="114300" distR="114300">
            <wp:extent cx="243840" cy="205740"/>
            <wp:effectExtent l="0" t="0" r="0" b="7620"/>
            <wp:docPr id="1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2"/>
                    <pic:cNvPicPr>
                      <a:picLocks noChangeAspect="1"/>
                    </pic:cNvPicPr>
                  </pic:nvPicPr>
                  <pic:blipFill>
                    <a:blip r:embed="rId113"/>
                    <a:stretch>
                      <a:fillRect/>
                    </a:stretch>
                  </pic:blipFill>
                  <pic:spPr>
                    <a:xfrm>
                      <a:off x="0" y="0"/>
                      <a:ext cx="243840" cy="205740"/>
                    </a:xfrm>
                    <a:prstGeom prst="rect">
                      <a:avLst/>
                    </a:prstGeom>
                    <a:noFill/>
                    <a:ln>
                      <a:noFill/>
                    </a:ln>
                  </pic:spPr>
                </pic:pic>
              </a:graphicData>
            </a:graphic>
          </wp:inline>
        </w:drawing>
      </w:r>
      <w:r>
        <w:rPr>
          <w:rFonts w:hint="eastAsia"/>
          <w:lang w:eastAsia="zh-CN"/>
        </w:rPr>
        <w:t>：</w:t>
      </w:r>
      <w:r>
        <w:rPr>
          <w:rFonts w:hint="eastAsia"/>
          <w:lang w:val="en-US" w:eastAsia="zh-CN"/>
        </w:rPr>
        <w:t>粘贴选中行。</w:t>
      </w:r>
    </w:p>
    <w:p>
      <w:pPr>
        <w:pStyle w:val="46"/>
        <w:numPr>
          <w:ilvl w:val="0"/>
          <w:numId w:val="0"/>
        </w:numPr>
        <w:spacing w:line="360" w:lineRule="auto"/>
        <w:ind w:firstLine="422" w:firstLineChars="200"/>
        <w:rPr>
          <w:rFonts w:hint="eastAsia"/>
          <w:b/>
          <w:bCs/>
          <w:lang w:val="en-US" w:eastAsia="zh-CN"/>
        </w:rPr>
      </w:pPr>
      <w:r>
        <w:rPr>
          <w:rFonts w:hint="eastAsia"/>
          <w:b/>
          <w:bCs/>
          <w:lang w:val="en-US" w:eastAsia="zh-CN"/>
        </w:rPr>
        <w:t>【补充清单】</w:t>
      </w:r>
      <w:r>
        <w:rPr>
          <w:rFonts w:hint="eastAsia"/>
          <w:b/>
          <w:bCs/>
          <w:lang w:val="en-US" w:eastAsia="zh-CN"/>
        </w:rPr>
        <w:drawing>
          <wp:inline distT="0" distB="0" distL="114300" distR="114300">
            <wp:extent cx="190500" cy="190500"/>
            <wp:effectExtent l="0" t="0" r="7620" b="7620"/>
            <wp:docPr id="1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3"/>
                    <pic:cNvPicPr>
                      <a:picLocks noChangeAspect="1"/>
                    </pic:cNvPicPr>
                  </pic:nvPicPr>
                  <pic:blipFill>
                    <a:blip r:embed="rId114"/>
                    <a:stretch>
                      <a:fillRect/>
                    </a:stretch>
                  </pic:blipFill>
                  <pic:spPr>
                    <a:xfrm>
                      <a:off x="0" y="0"/>
                      <a:ext cx="190500" cy="190500"/>
                    </a:xfrm>
                    <a:prstGeom prst="rect">
                      <a:avLst/>
                    </a:prstGeom>
                    <a:noFill/>
                    <a:ln>
                      <a:noFill/>
                    </a:ln>
                  </pic:spPr>
                </pic:pic>
              </a:graphicData>
            </a:graphic>
          </wp:inline>
        </w:drawing>
      </w:r>
      <w:r>
        <w:rPr>
          <w:rFonts w:hint="eastAsia"/>
          <w:b w:val="0"/>
          <w:bCs w:val="0"/>
          <w:lang w:val="en-US" w:eastAsia="zh-CN"/>
        </w:rPr>
        <w:t>：选中清单、定额或空白行，点击该图标，弹出编制补充清单窗口，并会将原清单或定额的内容复制过来。</w:t>
      </w:r>
    </w:p>
    <w:p>
      <w:pPr>
        <w:pStyle w:val="46"/>
        <w:numPr>
          <w:ilvl w:val="0"/>
          <w:numId w:val="0"/>
        </w:numPr>
        <w:spacing w:line="360" w:lineRule="auto"/>
        <w:ind w:firstLine="422" w:firstLineChars="200"/>
        <w:rPr>
          <w:rFonts w:hint="eastAsia"/>
          <w:b w:val="0"/>
          <w:bCs w:val="0"/>
          <w:lang w:val="en-US" w:eastAsia="zh-CN"/>
        </w:rPr>
      </w:pPr>
      <w:r>
        <w:rPr>
          <w:rFonts w:hint="eastAsia"/>
          <w:b/>
          <w:bCs/>
          <w:lang w:val="en-US" w:eastAsia="zh-CN"/>
        </w:rPr>
        <w:t>【简单定额】</w:t>
      </w:r>
      <w:r>
        <w:rPr>
          <w:rFonts w:hint="eastAsia"/>
          <w:b/>
          <w:bCs/>
          <w:lang w:val="en-US" w:eastAsia="zh-CN"/>
        </w:rPr>
        <w:drawing>
          <wp:inline distT="0" distB="0" distL="114300" distR="114300">
            <wp:extent cx="190500" cy="190500"/>
            <wp:effectExtent l="0" t="0" r="7620" b="7620"/>
            <wp:docPr id="1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4"/>
                    <pic:cNvPicPr>
                      <a:picLocks noChangeAspect="1"/>
                    </pic:cNvPicPr>
                  </pic:nvPicPr>
                  <pic:blipFill>
                    <a:blip r:embed="rId115"/>
                    <a:stretch>
                      <a:fillRect/>
                    </a:stretch>
                  </pic:blipFill>
                  <pic:spPr>
                    <a:xfrm>
                      <a:off x="0" y="0"/>
                      <a:ext cx="190500" cy="190500"/>
                    </a:xfrm>
                    <a:prstGeom prst="rect">
                      <a:avLst/>
                    </a:prstGeom>
                    <a:noFill/>
                    <a:ln>
                      <a:noFill/>
                    </a:ln>
                  </pic:spPr>
                </pic:pic>
              </a:graphicData>
            </a:graphic>
          </wp:inline>
        </w:drawing>
      </w:r>
      <w:r>
        <w:rPr>
          <w:rFonts w:hint="eastAsia"/>
          <w:b w:val="0"/>
          <w:bCs w:val="0"/>
          <w:lang w:val="en-US" w:eastAsia="zh-CN"/>
        </w:rPr>
        <w:t>：选中清单、定额或空白行，点击该图标，弹出补充定额\独立费编辑窗口。</w:t>
      </w:r>
    </w:p>
    <w:p>
      <w:pPr>
        <w:pStyle w:val="46"/>
        <w:numPr>
          <w:ilvl w:val="0"/>
          <w:numId w:val="0"/>
        </w:numPr>
        <w:spacing w:line="360" w:lineRule="auto"/>
        <w:ind w:firstLine="422" w:firstLineChars="200"/>
        <w:rPr>
          <w:rFonts w:hint="eastAsia"/>
          <w:lang w:val="en-US" w:eastAsia="zh-CN"/>
        </w:rPr>
      </w:pPr>
      <w:r>
        <w:rPr>
          <w:rFonts w:hint="eastAsia"/>
          <w:b/>
          <w:bCs/>
          <w:lang w:val="en-US" w:eastAsia="zh-CN"/>
        </w:rPr>
        <w:t>【设备费】</w:t>
      </w:r>
      <w:r>
        <w:drawing>
          <wp:inline distT="0" distB="0" distL="114300" distR="114300">
            <wp:extent cx="182880" cy="205740"/>
            <wp:effectExtent l="0" t="0" r="0" b="7620"/>
            <wp:docPr id="1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5"/>
                    <pic:cNvPicPr>
                      <a:picLocks noChangeAspect="1"/>
                    </pic:cNvPicPr>
                  </pic:nvPicPr>
                  <pic:blipFill>
                    <a:blip r:embed="rId116"/>
                    <a:stretch>
                      <a:fillRect/>
                    </a:stretch>
                  </pic:blipFill>
                  <pic:spPr>
                    <a:xfrm>
                      <a:off x="0" y="0"/>
                      <a:ext cx="182880" cy="205740"/>
                    </a:xfrm>
                    <a:prstGeom prst="rect">
                      <a:avLst/>
                    </a:prstGeom>
                    <a:noFill/>
                    <a:ln>
                      <a:noFill/>
                    </a:ln>
                  </pic:spPr>
                </pic:pic>
              </a:graphicData>
            </a:graphic>
          </wp:inline>
        </w:drawing>
      </w:r>
      <w:r>
        <w:rPr>
          <w:rFonts w:hint="eastAsia"/>
          <w:lang w:eastAsia="zh-CN"/>
        </w:rPr>
        <w:t>：</w:t>
      </w:r>
      <w:r>
        <w:rPr>
          <w:rFonts w:hint="eastAsia"/>
          <w:lang w:val="en-US" w:eastAsia="zh-CN"/>
        </w:rPr>
        <w:t>选中安装清单，点击该图标，弹出设备单价\安装费率编辑窗口。</w:t>
      </w:r>
    </w:p>
    <w:p>
      <w:pPr>
        <w:pStyle w:val="46"/>
        <w:numPr>
          <w:ilvl w:val="0"/>
          <w:numId w:val="0"/>
        </w:numPr>
        <w:spacing w:line="360" w:lineRule="auto"/>
        <w:ind w:firstLine="422" w:firstLineChars="200"/>
        <w:rPr>
          <w:rFonts w:hint="default"/>
          <w:lang w:val="en-US" w:eastAsia="zh-CN"/>
        </w:rPr>
      </w:pPr>
      <w:r>
        <w:rPr>
          <w:rFonts w:hint="eastAsia"/>
          <w:b/>
          <w:bCs/>
          <w:lang w:val="en-US" w:eastAsia="zh-CN"/>
        </w:rPr>
        <w:t>【上移】</w:t>
      </w:r>
      <w:r>
        <w:drawing>
          <wp:inline distT="0" distB="0" distL="114300" distR="114300">
            <wp:extent cx="213360" cy="205740"/>
            <wp:effectExtent l="0" t="0" r="0" b="7620"/>
            <wp:docPr id="1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6"/>
                    <pic:cNvPicPr>
                      <a:picLocks noChangeAspect="1"/>
                    </pic:cNvPicPr>
                  </pic:nvPicPr>
                  <pic:blipFill>
                    <a:blip r:embed="rId117"/>
                    <a:stretch>
                      <a:fillRect/>
                    </a:stretch>
                  </pic:blipFill>
                  <pic:spPr>
                    <a:xfrm>
                      <a:off x="0" y="0"/>
                      <a:ext cx="213360" cy="205740"/>
                    </a:xfrm>
                    <a:prstGeom prst="rect">
                      <a:avLst/>
                    </a:prstGeom>
                    <a:noFill/>
                    <a:ln>
                      <a:noFill/>
                    </a:ln>
                  </pic:spPr>
                </pic:pic>
              </a:graphicData>
            </a:graphic>
          </wp:inline>
        </w:drawing>
      </w:r>
      <w:r>
        <w:rPr>
          <w:rFonts w:hint="eastAsia"/>
          <w:lang w:eastAsia="zh-CN"/>
        </w:rPr>
        <w:t>：</w:t>
      </w:r>
      <w:r>
        <w:rPr>
          <w:rFonts w:hint="eastAsia"/>
          <w:lang w:val="en-US" w:eastAsia="zh-CN"/>
        </w:rPr>
        <w:t>选中行向上移动。</w:t>
      </w:r>
    </w:p>
    <w:p>
      <w:pPr>
        <w:pStyle w:val="46"/>
        <w:numPr>
          <w:ilvl w:val="0"/>
          <w:numId w:val="0"/>
        </w:numPr>
        <w:spacing w:line="360" w:lineRule="auto"/>
        <w:ind w:firstLine="422" w:firstLineChars="200"/>
        <w:rPr>
          <w:rFonts w:hint="eastAsia"/>
          <w:lang w:val="en-US" w:eastAsia="zh-CN"/>
        </w:rPr>
      </w:pPr>
      <w:r>
        <w:rPr>
          <w:rFonts w:hint="eastAsia"/>
          <w:b/>
          <w:bCs/>
          <w:lang w:eastAsia="zh-CN"/>
        </w:rPr>
        <w:t>【</w:t>
      </w:r>
      <w:r>
        <w:rPr>
          <w:rFonts w:hint="eastAsia"/>
          <w:b/>
          <w:bCs/>
          <w:lang w:val="en-US" w:eastAsia="zh-CN"/>
        </w:rPr>
        <w:t>下移</w:t>
      </w:r>
      <w:r>
        <w:rPr>
          <w:rFonts w:hint="eastAsia"/>
          <w:b/>
          <w:bCs/>
          <w:lang w:eastAsia="zh-CN"/>
        </w:rPr>
        <w:t>】</w:t>
      </w:r>
      <w:r>
        <w:drawing>
          <wp:inline distT="0" distB="0" distL="114300" distR="114300">
            <wp:extent cx="213360" cy="220980"/>
            <wp:effectExtent l="0" t="0" r="0" b="7620"/>
            <wp:docPr id="1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7"/>
                    <pic:cNvPicPr>
                      <a:picLocks noChangeAspect="1"/>
                    </pic:cNvPicPr>
                  </pic:nvPicPr>
                  <pic:blipFill>
                    <a:blip r:embed="rId118"/>
                    <a:stretch>
                      <a:fillRect/>
                    </a:stretch>
                  </pic:blipFill>
                  <pic:spPr>
                    <a:xfrm>
                      <a:off x="0" y="0"/>
                      <a:ext cx="213360" cy="220980"/>
                    </a:xfrm>
                    <a:prstGeom prst="rect">
                      <a:avLst/>
                    </a:prstGeom>
                    <a:noFill/>
                    <a:ln>
                      <a:noFill/>
                    </a:ln>
                  </pic:spPr>
                </pic:pic>
              </a:graphicData>
            </a:graphic>
          </wp:inline>
        </w:drawing>
      </w:r>
      <w:r>
        <w:rPr>
          <w:rFonts w:hint="eastAsia"/>
          <w:lang w:eastAsia="zh-CN"/>
        </w:rPr>
        <w:t>：</w:t>
      </w:r>
      <w:r>
        <w:rPr>
          <w:rFonts w:hint="eastAsia"/>
          <w:lang w:val="en-US" w:eastAsia="zh-CN"/>
        </w:rPr>
        <w:t>选中行向下移动。</w:t>
      </w:r>
    </w:p>
    <w:p>
      <w:pPr>
        <w:pStyle w:val="46"/>
        <w:numPr>
          <w:ilvl w:val="0"/>
          <w:numId w:val="0"/>
        </w:numPr>
        <w:spacing w:line="360" w:lineRule="auto"/>
        <w:ind w:firstLine="422" w:firstLineChars="200"/>
        <w:rPr>
          <w:rFonts w:hint="default" w:eastAsia="宋体"/>
          <w:b/>
          <w:bCs/>
          <w:lang w:val="en-US" w:eastAsia="zh-CN"/>
        </w:rPr>
      </w:pPr>
      <w:r>
        <w:rPr>
          <w:rFonts w:hint="eastAsia"/>
          <w:b/>
          <w:bCs/>
          <w:lang w:val="en-US" w:eastAsia="zh-CN"/>
        </w:rPr>
        <w:t>【升级】</w:t>
      </w:r>
      <w:r>
        <w:drawing>
          <wp:inline distT="0" distB="0" distL="114300" distR="114300">
            <wp:extent cx="213360" cy="205740"/>
            <wp:effectExtent l="0" t="0" r="0" b="7620"/>
            <wp:docPr id="1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6"/>
                    <pic:cNvPicPr>
                      <a:picLocks noChangeAspect="1"/>
                    </pic:cNvPicPr>
                  </pic:nvPicPr>
                  <pic:blipFill>
                    <a:blip r:embed="rId117"/>
                    <a:stretch>
                      <a:fillRect/>
                    </a:stretch>
                  </pic:blipFill>
                  <pic:spPr>
                    <a:xfrm>
                      <a:off x="0" y="0"/>
                      <a:ext cx="213360" cy="205740"/>
                    </a:xfrm>
                    <a:prstGeom prst="rect">
                      <a:avLst/>
                    </a:prstGeom>
                    <a:noFill/>
                    <a:ln>
                      <a:noFill/>
                    </a:ln>
                  </pic:spPr>
                </pic:pic>
              </a:graphicData>
            </a:graphic>
          </wp:inline>
        </w:drawing>
      </w:r>
      <w:r>
        <w:rPr>
          <w:rFonts w:hint="eastAsia"/>
          <w:lang w:eastAsia="zh-CN"/>
        </w:rPr>
        <w:t>：</w:t>
      </w:r>
      <w:r>
        <w:rPr>
          <w:rFonts w:hint="eastAsia"/>
          <w:lang w:val="en-US" w:eastAsia="zh-CN"/>
        </w:rPr>
        <w:t>选中行上升级别。</w:t>
      </w:r>
    </w:p>
    <w:p>
      <w:pPr>
        <w:pStyle w:val="46"/>
        <w:numPr>
          <w:ilvl w:val="0"/>
          <w:numId w:val="0"/>
        </w:numPr>
        <w:spacing w:line="360" w:lineRule="auto"/>
        <w:ind w:firstLine="422" w:firstLineChars="200"/>
        <w:rPr>
          <w:rFonts w:hint="eastAsia"/>
          <w:lang w:val="en-US" w:eastAsia="zh-CN"/>
        </w:rPr>
      </w:pPr>
      <w:r>
        <w:rPr>
          <w:rFonts w:hint="eastAsia"/>
          <w:b/>
          <w:bCs/>
          <w:lang w:val="en-US" w:eastAsia="zh-CN"/>
        </w:rPr>
        <w:t>【降级】</w:t>
      </w:r>
      <w:r>
        <w:drawing>
          <wp:inline distT="0" distB="0" distL="114300" distR="114300">
            <wp:extent cx="213360" cy="220980"/>
            <wp:effectExtent l="0" t="0" r="0" b="7620"/>
            <wp:docPr id="1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7"/>
                    <pic:cNvPicPr>
                      <a:picLocks noChangeAspect="1"/>
                    </pic:cNvPicPr>
                  </pic:nvPicPr>
                  <pic:blipFill>
                    <a:blip r:embed="rId118"/>
                    <a:stretch>
                      <a:fillRect/>
                    </a:stretch>
                  </pic:blipFill>
                  <pic:spPr>
                    <a:xfrm>
                      <a:off x="0" y="0"/>
                      <a:ext cx="213360" cy="220980"/>
                    </a:xfrm>
                    <a:prstGeom prst="rect">
                      <a:avLst/>
                    </a:prstGeom>
                    <a:noFill/>
                    <a:ln>
                      <a:noFill/>
                    </a:ln>
                  </pic:spPr>
                </pic:pic>
              </a:graphicData>
            </a:graphic>
          </wp:inline>
        </w:drawing>
      </w:r>
      <w:r>
        <w:rPr>
          <w:rFonts w:hint="eastAsia"/>
          <w:lang w:eastAsia="zh-CN"/>
        </w:rPr>
        <w:t>：</w:t>
      </w:r>
      <w:r>
        <w:rPr>
          <w:rFonts w:hint="eastAsia"/>
          <w:lang w:val="en-US" w:eastAsia="zh-CN"/>
        </w:rPr>
        <w:t>选中行降低级别。</w:t>
      </w:r>
    </w:p>
    <w:p>
      <w:pPr>
        <w:pStyle w:val="46"/>
        <w:numPr>
          <w:ilvl w:val="0"/>
          <w:numId w:val="30"/>
        </w:numPr>
        <w:spacing w:line="360" w:lineRule="auto"/>
        <w:ind w:firstLineChars="0"/>
      </w:pPr>
      <w:r>
        <w:rPr>
          <w:rFonts w:hint="eastAsia"/>
          <w:b/>
          <w:lang w:val="en-US" w:eastAsia="zh-CN"/>
        </w:rPr>
        <w:t>快速组价</w:t>
      </w:r>
      <w:r>
        <w:rPr>
          <w:rFonts w:hint="eastAsia"/>
          <w:b/>
        </w:rPr>
        <w:t>：</w:t>
      </w:r>
    </w:p>
    <w:p>
      <w:pPr>
        <w:pStyle w:val="46"/>
        <w:numPr>
          <w:ilvl w:val="0"/>
          <w:numId w:val="0"/>
        </w:numPr>
        <w:spacing w:line="360" w:lineRule="auto"/>
        <w:ind w:firstLine="422" w:firstLineChars="200"/>
        <w:rPr>
          <w:rFonts w:hint="eastAsia"/>
          <w:lang w:val="en-US" w:eastAsia="zh-CN"/>
        </w:rPr>
      </w:pPr>
      <w:r>
        <w:rPr>
          <w:rFonts w:hint="eastAsia"/>
          <w:b/>
          <w:bCs/>
          <w:lang w:val="en-US" w:eastAsia="zh-CN"/>
        </w:rPr>
        <w:t>【基础数据查询】</w:t>
      </w:r>
      <w:r>
        <w:drawing>
          <wp:inline distT="0" distB="0" distL="114300" distR="114300">
            <wp:extent cx="224790" cy="220980"/>
            <wp:effectExtent l="0" t="0" r="3810" b="7620"/>
            <wp:docPr id="1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8"/>
                    <pic:cNvPicPr>
                      <a:picLocks noChangeAspect="1"/>
                    </pic:cNvPicPr>
                  </pic:nvPicPr>
                  <pic:blipFill>
                    <a:blip r:embed="rId119"/>
                    <a:stretch>
                      <a:fillRect/>
                    </a:stretch>
                  </pic:blipFill>
                  <pic:spPr>
                    <a:xfrm>
                      <a:off x="0" y="0"/>
                      <a:ext cx="224790" cy="220980"/>
                    </a:xfrm>
                    <a:prstGeom prst="rect">
                      <a:avLst/>
                    </a:prstGeom>
                    <a:noFill/>
                    <a:ln>
                      <a:noFill/>
                    </a:ln>
                  </pic:spPr>
                </pic:pic>
              </a:graphicData>
            </a:graphic>
          </wp:inline>
        </w:drawing>
      </w:r>
      <w:r>
        <w:rPr>
          <w:rFonts w:hint="eastAsia"/>
          <w:lang w:eastAsia="zh-CN"/>
        </w:rPr>
        <w:t>：</w:t>
      </w:r>
      <w:r>
        <w:rPr>
          <w:rFonts w:hint="eastAsia"/>
          <w:lang w:val="en-US" w:eastAsia="zh-CN"/>
        </w:rPr>
        <w:t>查询清单库、定额库、单价编制、人材机数据。</w:t>
      </w:r>
    </w:p>
    <w:p>
      <w:pPr>
        <w:pStyle w:val="46"/>
        <w:numPr>
          <w:ilvl w:val="0"/>
          <w:numId w:val="0"/>
        </w:numPr>
        <w:spacing w:line="360" w:lineRule="auto"/>
        <w:ind w:firstLine="422" w:firstLineChars="200"/>
        <w:rPr>
          <w:rFonts w:hint="eastAsia"/>
          <w:lang w:eastAsia="zh-CN"/>
        </w:rPr>
      </w:pPr>
      <w:r>
        <w:rPr>
          <w:rFonts w:hint="eastAsia"/>
          <w:b/>
          <w:bCs/>
          <w:lang w:val="en-US" w:eastAsia="zh-CN"/>
        </w:rPr>
        <w:t>【接收Excel】</w:t>
      </w:r>
      <w:r>
        <w:drawing>
          <wp:inline distT="0" distB="0" distL="114300" distR="114300">
            <wp:extent cx="262255" cy="262255"/>
            <wp:effectExtent l="0" t="0" r="12065" b="12065"/>
            <wp:docPr id="14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9"/>
                    <pic:cNvPicPr>
                      <a:picLocks noChangeAspect="1"/>
                    </pic:cNvPicPr>
                  </pic:nvPicPr>
                  <pic:blipFill>
                    <a:blip r:embed="rId120"/>
                    <a:stretch>
                      <a:fillRect/>
                    </a:stretch>
                  </pic:blipFill>
                  <pic:spPr>
                    <a:xfrm>
                      <a:off x="0" y="0"/>
                      <a:ext cx="262255" cy="262255"/>
                    </a:xfrm>
                    <a:prstGeom prst="rect">
                      <a:avLst/>
                    </a:prstGeom>
                    <a:noFill/>
                    <a:ln>
                      <a:noFill/>
                    </a:ln>
                  </pic:spPr>
                </pic:pic>
              </a:graphicData>
            </a:graphic>
          </wp:inline>
        </w:drawing>
      </w:r>
      <w:r>
        <w:rPr>
          <w:rFonts w:hint="eastAsia"/>
          <w:lang w:eastAsia="zh-CN"/>
        </w:rPr>
        <w:t>：</w:t>
      </w:r>
    </w:p>
    <w:p>
      <w:pPr>
        <w:pStyle w:val="46"/>
        <w:numPr>
          <w:ilvl w:val="0"/>
          <w:numId w:val="33"/>
        </w:numPr>
        <w:spacing w:line="360" w:lineRule="auto"/>
        <w:ind w:left="840" w:leftChars="0" w:firstLine="0" w:firstLineChars="0"/>
        <w:rPr>
          <w:rFonts w:hint="eastAsia"/>
          <w:lang w:val="en-US" w:eastAsia="zh-CN"/>
        </w:rPr>
      </w:pPr>
      <w:r>
        <w:rPr>
          <w:rFonts w:hint="eastAsia"/>
          <w:lang w:val="en-US" w:eastAsia="zh-CN"/>
        </w:rPr>
        <w:t>接收Excel：接收Excel清单至预算书。</w:t>
      </w:r>
    </w:p>
    <w:p>
      <w:pPr>
        <w:pStyle w:val="46"/>
        <w:numPr>
          <w:ilvl w:val="0"/>
          <w:numId w:val="33"/>
        </w:numPr>
        <w:spacing w:line="360" w:lineRule="auto"/>
        <w:ind w:left="840" w:leftChars="0" w:firstLine="0" w:firstLineChars="0"/>
        <w:rPr>
          <w:rFonts w:hint="eastAsia"/>
          <w:lang w:val="en-US" w:eastAsia="zh-CN"/>
        </w:rPr>
      </w:pPr>
      <w:r>
        <w:rPr>
          <w:rFonts w:hint="eastAsia"/>
          <w:lang w:val="en-US" w:eastAsia="zh-CN"/>
        </w:rPr>
        <w:t>接收excel控制价：接收匹配条件清单的控制价至控制单价列</w:t>
      </w:r>
    </w:p>
    <w:p>
      <w:pPr>
        <w:pStyle w:val="46"/>
        <w:numPr>
          <w:ilvl w:val="0"/>
          <w:numId w:val="0"/>
        </w:numPr>
        <w:spacing w:line="360" w:lineRule="auto"/>
        <w:rPr>
          <w:rFonts w:hint="eastAsia" w:eastAsia="宋体"/>
          <w:lang w:val="en-US" w:eastAsia="zh-CN"/>
        </w:rPr>
      </w:pPr>
      <w:r>
        <w:rPr>
          <w:rFonts w:hint="eastAsia"/>
          <w:lang w:val="en-US" w:eastAsia="zh-CN"/>
        </w:rPr>
        <w:t xml:space="preserve">    </w:t>
      </w:r>
      <w:r>
        <w:rPr>
          <w:rFonts w:hint="eastAsia"/>
          <w:b/>
          <w:bCs/>
          <w:lang w:val="en-US" w:eastAsia="zh-CN"/>
        </w:rPr>
        <w:t>【快速组价】</w:t>
      </w:r>
      <w:r>
        <w:drawing>
          <wp:inline distT="0" distB="0" distL="114300" distR="114300">
            <wp:extent cx="227965" cy="227965"/>
            <wp:effectExtent l="0" t="0" r="635" b="635"/>
            <wp:docPr id="14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40"/>
                    <pic:cNvPicPr>
                      <a:picLocks noChangeAspect="1"/>
                    </pic:cNvPicPr>
                  </pic:nvPicPr>
                  <pic:blipFill>
                    <a:blip r:embed="rId121"/>
                    <a:stretch>
                      <a:fillRect/>
                    </a:stretch>
                  </pic:blipFill>
                  <pic:spPr>
                    <a:xfrm>
                      <a:off x="0" y="0"/>
                      <a:ext cx="227965" cy="227965"/>
                    </a:xfrm>
                    <a:prstGeom prst="rect">
                      <a:avLst/>
                    </a:prstGeom>
                    <a:noFill/>
                    <a:ln>
                      <a:noFill/>
                    </a:ln>
                  </pic:spPr>
                </pic:pic>
              </a:graphicData>
            </a:graphic>
          </wp:inline>
        </w:drawing>
      </w:r>
    </w:p>
    <w:p>
      <w:pPr>
        <w:pStyle w:val="46"/>
        <w:numPr>
          <w:ilvl w:val="0"/>
          <w:numId w:val="34"/>
        </w:numPr>
        <w:spacing w:line="360" w:lineRule="auto"/>
        <w:ind w:left="840" w:leftChars="0"/>
        <w:rPr>
          <w:rFonts w:hint="eastAsia"/>
          <w:lang w:val="en-US" w:eastAsia="zh-CN"/>
        </w:rPr>
      </w:pPr>
      <w:r>
        <w:rPr>
          <w:rFonts w:hint="eastAsia"/>
          <w:lang w:val="en-US" w:eastAsia="zh-CN"/>
        </w:rPr>
        <w:t>批量套用清单：通过匹配规则，将已组价清单和未组价清单，建立清单的主从关系。</w:t>
      </w:r>
    </w:p>
    <w:p>
      <w:pPr>
        <w:pStyle w:val="46"/>
        <w:numPr>
          <w:ilvl w:val="0"/>
          <w:numId w:val="34"/>
        </w:numPr>
        <w:spacing w:line="360" w:lineRule="auto"/>
        <w:ind w:left="840" w:leftChars="0"/>
        <w:rPr>
          <w:rFonts w:hint="eastAsia"/>
          <w:lang w:val="en-US" w:eastAsia="zh-CN"/>
        </w:rPr>
      </w:pPr>
      <w:r>
        <w:rPr>
          <w:rFonts w:hint="eastAsia"/>
          <w:lang w:val="en-US" w:eastAsia="zh-CN"/>
        </w:rPr>
        <w:t>一键套用清单：通过清单名称和单位，剔除已套用清单后，实现一键建立清单的主从关系。</w:t>
      </w:r>
    </w:p>
    <w:p>
      <w:pPr>
        <w:pStyle w:val="46"/>
        <w:numPr>
          <w:ilvl w:val="0"/>
          <w:numId w:val="34"/>
        </w:numPr>
        <w:spacing w:line="360" w:lineRule="auto"/>
        <w:ind w:left="840" w:leftChars="0"/>
        <w:rPr>
          <w:rFonts w:hint="eastAsia"/>
          <w:lang w:val="en-US" w:eastAsia="zh-CN"/>
        </w:rPr>
      </w:pPr>
      <w:r>
        <w:rPr>
          <w:rFonts w:hint="eastAsia"/>
          <w:lang w:val="en-US" w:eastAsia="zh-CN"/>
        </w:rPr>
        <w:t>外工程复制：</w:t>
      </w:r>
      <w:r>
        <w:rPr>
          <w:rFonts w:hint="eastAsia" w:ascii="宋体" w:hAnsi="宋体" w:eastAsia="宋体" w:cs="宋体"/>
          <w:kern w:val="2"/>
          <w:sz w:val="21"/>
          <w:szCs w:val="21"/>
          <w:lang w:eastAsia="zh-CN"/>
        </w:rPr>
        <w:t>可将历史工程的清单定额复制到当前工程。</w:t>
      </w:r>
    </w:p>
    <w:p>
      <w:pPr>
        <w:pStyle w:val="46"/>
        <w:numPr>
          <w:ilvl w:val="0"/>
          <w:numId w:val="34"/>
        </w:numPr>
        <w:spacing w:line="360" w:lineRule="auto"/>
        <w:ind w:left="840" w:leftChars="0"/>
        <w:rPr>
          <w:rFonts w:hint="eastAsia"/>
          <w:lang w:val="en-US" w:eastAsia="zh-CN"/>
        </w:rPr>
      </w:pPr>
      <w:r>
        <w:rPr>
          <w:rFonts w:hint="eastAsia"/>
          <w:lang w:val="en-US" w:eastAsia="zh-CN"/>
        </w:rPr>
        <w:t>外工程比对复制：</w:t>
      </w:r>
      <w:r>
        <w:rPr>
          <w:rFonts w:hint="eastAsia"/>
        </w:rPr>
        <w:t>可自动筛选出相似清单，选择性的复制外工程清单子目</w:t>
      </w:r>
      <w:r>
        <w:rPr>
          <w:rFonts w:hint="eastAsia"/>
          <w:lang w:val="en-US" w:eastAsia="zh-CN"/>
        </w:rPr>
        <w:t>。</w:t>
      </w:r>
    </w:p>
    <w:p>
      <w:pPr>
        <w:pStyle w:val="46"/>
        <w:numPr>
          <w:ilvl w:val="0"/>
          <w:numId w:val="34"/>
        </w:numPr>
        <w:spacing w:line="360" w:lineRule="auto"/>
        <w:ind w:left="840" w:leftChars="0"/>
        <w:rPr>
          <w:rFonts w:hint="eastAsia"/>
          <w:lang w:val="en-US" w:eastAsia="zh-CN"/>
        </w:rPr>
      </w:pPr>
      <w:r>
        <w:rPr>
          <w:rFonts w:hint="eastAsia"/>
          <w:lang w:val="en-US" w:eastAsia="zh-CN"/>
        </w:rPr>
        <w:t>清单单价复制：复制到其他清单将选中清单下的定额复制到匹配的清单中；从其他清单复制可以将参考清单下的定额复制过来</w:t>
      </w:r>
    </w:p>
    <w:p>
      <w:pPr>
        <w:pStyle w:val="46"/>
        <w:numPr>
          <w:ilvl w:val="0"/>
          <w:numId w:val="0"/>
        </w:numPr>
        <w:spacing w:line="360" w:lineRule="auto"/>
        <w:ind w:leftChars="200"/>
        <w:rPr>
          <w:rFonts w:hint="eastAsia"/>
          <w:lang w:val="en-US" w:eastAsia="zh-CN"/>
        </w:rPr>
      </w:pPr>
      <w:r>
        <w:rPr>
          <w:rFonts w:hint="eastAsia"/>
          <w:b/>
          <w:bCs/>
          <w:lang w:val="en-US" w:eastAsia="zh-CN"/>
        </w:rPr>
        <w:t>【量价调整】</w:t>
      </w:r>
      <w:r>
        <w:drawing>
          <wp:inline distT="0" distB="0" distL="114300" distR="114300">
            <wp:extent cx="229235" cy="229235"/>
            <wp:effectExtent l="0" t="0" r="14605" b="14605"/>
            <wp:docPr id="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pic:cNvPicPr>
                      <a:picLocks noChangeAspect="1"/>
                    </pic:cNvPicPr>
                  </pic:nvPicPr>
                  <pic:blipFill>
                    <a:blip r:embed="rId122"/>
                    <a:stretch>
                      <a:fillRect/>
                    </a:stretch>
                  </pic:blipFill>
                  <pic:spPr>
                    <a:xfrm>
                      <a:off x="0" y="0"/>
                      <a:ext cx="229235" cy="229235"/>
                    </a:xfrm>
                    <a:prstGeom prst="rect">
                      <a:avLst/>
                    </a:prstGeom>
                    <a:noFill/>
                    <a:ln>
                      <a:noFill/>
                    </a:ln>
                  </pic:spPr>
                </pic:pic>
              </a:graphicData>
            </a:graphic>
          </wp:inline>
        </w:drawing>
      </w:r>
    </w:p>
    <w:p>
      <w:pPr>
        <w:pStyle w:val="46"/>
        <w:numPr>
          <w:ilvl w:val="0"/>
          <w:numId w:val="35"/>
        </w:numPr>
        <w:spacing w:line="360" w:lineRule="auto"/>
        <w:ind w:leftChars="200" w:firstLine="840" w:firstLineChars="400"/>
      </w:pPr>
      <w:r>
        <w:rPr>
          <w:rFonts w:hint="eastAsia"/>
          <w:lang w:val="en-US" w:eastAsia="zh-CN"/>
        </w:rPr>
        <w:t>定额人材机数量调整：</w:t>
      </w:r>
      <w:r>
        <w:rPr>
          <w:rFonts w:hint="eastAsia" w:ascii="宋体" w:hAnsi="宋体" w:eastAsia="宋体" w:cs="宋体"/>
          <w:kern w:val="2"/>
          <w:sz w:val="21"/>
          <w:szCs w:val="21"/>
          <w:lang w:eastAsia="zh-CN"/>
        </w:rPr>
        <w:t>可对选中行（或者整个工程）的人材机含量进行批量上下浮调整</w:t>
      </w:r>
      <w:r>
        <w:rPr>
          <w:rFonts w:hint="eastAsia" w:ascii="宋体" w:hAnsi="宋体" w:cs="宋体"/>
          <w:kern w:val="2"/>
          <w:sz w:val="21"/>
          <w:szCs w:val="21"/>
          <w:lang w:eastAsia="zh-CN"/>
        </w:rPr>
        <w:t>。</w:t>
      </w:r>
    </w:p>
    <w:p>
      <w:pPr>
        <w:pStyle w:val="46"/>
        <w:numPr>
          <w:ilvl w:val="0"/>
          <w:numId w:val="35"/>
        </w:numPr>
        <w:spacing w:line="360" w:lineRule="auto"/>
        <w:ind w:leftChars="200" w:firstLine="840" w:firstLineChars="400"/>
      </w:pPr>
      <w:r>
        <w:rPr>
          <w:rFonts w:hint="eastAsia"/>
          <w:lang w:val="en-US" w:eastAsia="zh-CN"/>
        </w:rPr>
        <w:t>清单定额工程量乘系数：</w:t>
      </w:r>
      <w:r>
        <w:rPr>
          <w:rFonts w:hint="eastAsia" w:ascii="宋体" w:hAnsi="宋体" w:eastAsia="宋体" w:cs="宋体"/>
          <w:kern w:val="0"/>
          <w:sz w:val="21"/>
          <w:szCs w:val="21"/>
          <w:lang w:val="en-US" w:eastAsia="zh-CN" w:bidi="ar"/>
        </w:rPr>
        <w:t>可对选中行的清单子目工程量乘以系数，进行批量调整。</w:t>
      </w:r>
    </w:p>
    <w:p>
      <w:pPr>
        <w:pStyle w:val="46"/>
        <w:numPr>
          <w:ilvl w:val="0"/>
          <w:numId w:val="35"/>
        </w:numPr>
        <w:spacing w:line="360" w:lineRule="auto"/>
        <w:ind w:leftChars="200" w:firstLine="840" w:firstLineChars="400"/>
        <w:rPr>
          <w:rFonts w:hint="default"/>
          <w:lang w:val="en-US" w:eastAsia="zh-CN"/>
        </w:rPr>
      </w:pPr>
      <w:r>
        <w:rPr>
          <w:rFonts w:hint="eastAsia"/>
          <w:lang w:val="en-US" w:eastAsia="zh-CN"/>
        </w:rPr>
        <w:t>批量调整清单单价：</w:t>
      </w:r>
      <w:r>
        <w:rPr>
          <w:rFonts w:hint="eastAsia" w:ascii="宋体" w:hAnsi="宋体" w:eastAsia="宋体" w:cs="宋体"/>
          <w:kern w:val="2"/>
          <w:sz w:val="21"/>
          <w:szCs w:val="21"/>
          <w:lang w:eastAsia="zh-CN"/>
        </w:rPr>
        <w:t>批量调整清单综合单价，调整方式与单条调整相同，参考综合单价调整。</w:t>
      </w:r>
    </w:p>
    <w:p>
      <w:pPr>
        <w:pStyle w:val="46"/>
        <w:numPr>
          <w:ilvl w:val="0"/>
          <w:numId w:val="35"/>
        </w:numPr>
        <w:spacing w:line="360" w:lineRule="auto"/>
        <w:ind w:leftChars="200" w:firstLine="840" w:firstLineChars="400"/>
        <w:rPr>
          <w:rFonts w:hint="default"/>
          <w:lang w:val="en-US" w:eastAsia="zh-CN"/>
        </w:rPr>
      </w:pPr>
      <w:r>
        <w:rPr>
          <w:rFonts w:hint="eastAsia"/>
          <w:lang w:val="en-US" w:eastAsia="zh-CN"/>
        </w:rPr>
        <w:t>合理单价取综合单价：合理单价数据直接按清单综合单价获取</w:t>
      </w:r>
    </w:p>
    <w:p>
      <w:pPr>
        <w:pStyle w:val="46"/>
        <w:numPr>
          <w:ilvl w:val="0"/>
          <w:numId w:val="0"/>
        </w:numPr>
        <w:spacing w:line="360" w:lineRule="auto"/>
      </w:pPr>
      <w:r>
        <w:rPr>
          <w:rFonts w:hint="eastAsia"/>
          <w:lang w:val="en-US" w:eastAsia="zh-CN"/>
        </w:rPr>
        <w:t xml:space="preserve">    </w:t>
      </w:r>
      <w:r>
        <w:rPr>
          <w:rFonts w:hint="eastAsia"/>
          <w:b/>
          <w:bCs/>
          <w:lang w:val="en-US" w:eastAsia="zh-CN"/>
        </w:rPr>
        <w:t xml:space="preserve"> 【换算】</w:t>
      </w:r>
      <w:r>
        <w:drawing>
          <wp:inline distT="0" distB="0" distL="114300" distR="114300">
            <wp:extent cx="254635" cy="254635"/>
            <wp:effectExtent l="0" t="0" r="4445" b="4445"/>
            <wp:docPr id="1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4"/>
                    <pic:cNvPicPr>
                      <a:picLocks noChangeAspect="1"/>
                    </pic:cNvPicPr>
                  </pic:nvPicPr>
                  <pic:blipFill>
                    <a:blip r:embed="rId123"/>
                    <a:stretch>
                      <a:fillRect/>
                    </a:stretch>
                  </pic:blipFill>
                  <pic:spPr>
                    <a:xfrm>
                      <a:off x="0" y="0"/>
                      <a:ext cx="254635" cy="254635"/>
                    </a:xfrm>
                    <a:prstGeom prst="rect">
                      <a:avLst/>
                    </a:prstGeom>
                    <a:noFill/>
                    <a:ln>
                      <a:noFill/>
                    </a:ln>
                  </pic:spPr>
                </pic:pic>
              </a:graphicData>
            </a:graphic>
          </wp:inline>
        </w:drawing>
      </w:r>
    </w:p>
    <w:p>
      <w:pPr>
        <w:pStyle w:val="46"/>
        <w:numPr>
          <w:ilvl w:val="0"/>
          <w:numId w:val="36"/>
        </w:numPr>
        <w:spacing w:line="360" w:lineRule="auto"/>
        <w:ind w:left="1260" w:leftChars="0" w:firstLine="0" w:firstLineChars="0"/>
        <w:rPr>
          <w:rFonts w:hint="eastAsia"/>
          <w:lang w:val="en-US" w:eastAsia="zh-CN"/>
        </w:rPr>
      </w:pPr>
      <w:r>
        <w:rPr>
          <w:rFonts w:hint="eastAsia"/>
          <w:lang w:val="en-US" w:eastAsia="zh-CN"/>
        </w:rPr>
        <w:t>定额组成换算：可将工程中用到人材机进行批量换算编号、名称、规格、单位、预算价等。</w:t>
      </w:r>
    </w:p>
    <w:p>
      <w:pPr>
        <w:pStyle w:val="46"/>
        <w:numPr>
          <w:ilvl w:val="0"/>
          <w:numId w:val="36"/>
        </w:numPr>
        <w:spacing w:line="360" w:lineRule="auto"/>
        <w:ind w:left="1260" w:leftChars="0" w:firstLine="0" w:firstLineChars="0"/>
        <w:rPr>
          <w:rFonts w:hint="default"/>
          <w:lang w:val="en-US" w:eastAsia="zh-CN"/>
        </w:rPr>
      </w:pPr>
      <w:r>
        <w:rPr>
          <w:rFonts w:hint="eastAsia"/>
          <w:lang w:val="en-US" w:eastAsia="zh-CN"/>
        </w:rPr>
        <w:t>人工换算：可将工程中用到的人工进行换算处理。</w:t>
      </w:r>
    </w:p>
    <w:p>
      <w:pPr>
        <w:pStyle w:val="46"/>
        <w:numPr>
          <w:ilvl w:val="0"/>
          <w:numId w:val="36"/>
        </w:numPr>
        <w:spacing w:line="360" w:lineRule="auto"/>
        <w:ind w:left="1260" w:leftChars="0" w:firstLine="0" w:firstLineChars="0"/>
        <w:rPr>
          <w:rFonts w:hint="default"/>
          <w:lang w:val="en-US" w:eastAsia="zh-CN"/>
        </w:rPr>
      </w:pPr>
      <w:r>
        <w:rPr>
          <w:rFonts w:hint="eastAsia"/>
          <w:lang w:val="en-US" w:eastAsia="zh-CN"/>
        </w:rPr>
        <w:t>机械换算：可将工程中用到的机械，根据换算系数对机械辅材料数量进行调整，人工价格进行调整</w:t>
      </w:r>
    </w:p>
    <w:p>
      <w:pPr>
        <w:pStyle w:val="46"/>
        <w:numPr>
          <w:ilvl w:val="0"/>
          <w:numId w:val="0"/>
        </w:numPr>
        <w:spacing w:line="360" w:lineRule="auto"/>
        <w:rPr>
          <w:rFonts w:hint="eastAsia"/>
          <w:b/>
          <w:bCs/>
          <w:lang w:val="en-US" w:eastAsia="zh-CN"/>
        </w:rPr>
      </w:pPr>
      <w:r>
        <w:rPr>
          <w:rFonts w:hint="eastAsia"/>
          <w:b/>
          <w:bCs/>
          <w:lang w:val="en-US" w:eastAsia="zh-CN"/>
        </w:rPr>
        <w:t xml:space="preserve">     【整理排序】</w:t>
      </w:r>
      <w:r>
        <w:drawing>
          <wp:inline distT="0" distB="0" distL="114300" distR="114300">
            <wp:extent cx="239395" cy="239395"/>
            <wp:effectExtent l="0" t="0" r="4445" b="4445"/>
            <wp:docPr id="14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0"/>
                    <pic:cNvPicPr>
                      <a:picLocks noChangeAspect="1"/>
                    </pic:cNvPicPr>
                  </pic:nvPicPr>
                  <pic:blipFill>
                    <a:blip r:embed="rId124"/>
                    <a:stretch>
                      <a:fillRect/>
                    </a:stretch>
                  </pic:blipFill>
                  <pic:spPr>
                    <a:xfrm>
                      <a:off x="0" y="0"/>
                      <a:ext cx="239395" cy="239395"/>
                    </a:xfrm>
                    <a:prstGeom prst="rect">
                      <a:avLst/>
                    </a:prstGeom>
                    <a:noFill/>
                    <a:ln>
                      <a:noFill/>
                    </a:ln>
                  </pic:spPr>
                </pic:pic>
              </a:graphicData>
            </a:graphic>
          </wp:inline>
        </w:drawing>
      </w:r>
    </w:p>
    <w:p>
      <w:pPr>
        <w:pStyle w:val="46"/>
        <w:numPr>
          <w:ilvl w:val="0"/>
          <w:numId w:val="37"/>
        </w:numPr>
        <w:spacing w:line="360" w:lineRule="auto"/>
        <w:ind w:left="1260" w:leftChars="0" w:firstLine="0" w:firstLineChars="0"/>
        <w:rPr>
          <w:rFonts w:hint="eastAsia"/>
          <w:b w:val="0"/>
          <w:bCs w:val="0"/>
          <w:lang w:val="en-US" w:eastAsia="zh-CN"/>
        </w:rPr>
      </w:pPr>
      <w:r>
        <w:rPr>
          <w:rFonts w:hint="eastAsia"/>
          <w:b w:val="0"/>
          <w:bCs w:val="0"/>
          <w:lang w:val="en-US" w:eastAsia="zh-CN"/>
        </w:rPr>
        <w:t>分部清单序号自动排序</w:t>
      </w:r>
      <w:r>
        <w:drawing>
          <wp:inline distT="0" distB="0" distL="114300" distR="114300">
            <wp:extent cx="228600" cy="190500"/>
            <wp:effectExtent l="0" t="0" r="0" b="7620"/>
            <wp:docPr id="1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6"/>
                    <pic:cNvPicPr>
                      <a:picLocks noChangeAspect="1"/>
                    </pic:cNvPicPr>
                  </pic:nvPicPr>
                  <pic:blipFill>
                    <a:blip r:embed="rId125"/>
                    <a:stretch>
                      <a:fillRect/>
                    </a:stretch>
                  </pic:blipFill>
                  <pic:spPr>
                    <a:xfrm>
                      <a:off x="0" y="0"/>
                      <a:ext cx="228600" cy="190500"/>
                    </a:xfrm>
                    <a:prstGeom prst="rect">
                      <a:avLst/>
                    </a:prstGeom>
                    <a:noFill/>
                    <a:ln>
                      <a:noFill/>
                    </a:ln>
                  </pic:spPr>
                </pic:pic>
              </a:graphicData>
            </a:graphic>
          </wp:inline>
        </w:drawing>
      </w:r>
      <w:r>
        <w:rPr>
          <w:rFonts w:hint="eastAsia"/>
          <w:b w:val="0"/>
          <w:bCs w:val="0"/>
          <w:lang w:val="en-US" w:eastAsia="zh-CN"/>
        </w:rPr>
        <w:t>：对分类分项，分部清单序号进行排序。</w:t>
      </w:r>
    </w:p>
    <w:p>
      <w:pPr>
        <w:pStyle w:val="46"/>
        <w:numPr>
          <w:ilvl w:val="0"/>
          <w:numId w:val="37"/>
        </w:numPr>
        <w:spacing w:line="360" w:lineRule="auto"/>
        <w:ind w:left="1260" w:leftChars="0" w:firstLine="0" w:firstLineChars="0"/>
        <w:rPr>
          <w:rFonts w:hint="default"/>
          <w:b w:val="0"/>
          <w:bCs w:val="0"/>
          <w:lang w:val="en-US" w:eastAsia="zh-CN"/>
        </w:rPr>
      </w:pPr>
      <w:r>
        <w:rPr>
          <w:rFonts w:hint="eastAsia"/>
          <w:b w:val="0"/>
          <w:bCs w:val="0"/>
          <w:lang w:val="en-US" w:eastAsia="zh-CN"/>
        </w:rPr>
        <w:t>清单编号后三位排序</w:t>
      </w:r>
      <w:r>
        <w:drawing>
          <wp:inline distT="0" distB="0" distL="114300" distR="114300">
            <wp:extent cx="182880" cy="198120"/>
            <wp:effectExtent l="0" t="0" r="0" b="0"/>
            <wp:docPr id="14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9"/>
                    <pic:cNvPicPr>
                      <a:picLocks noChangeAspect="1"/>
                    </pic:cNvPicPr>
                  </pic:nvPicPr>
                  <pic:blipFill>
                    <a:blip r:embed="rId126"/>
                    <a:stretch>
                      <a:fillRect/>
                    </a:stretch>
                  </pic:blipFill>
                  <pic:spPr>
                    <a:xfrm>
                      <a:off x="0" y="0"/>
                      <a:ext cx="182880" cy="198120"/>
                    </a:xfrm>
                    <a:prstGeom prst="rect">
                      <a:avLst/>
                    </a:prstGeom>
                    <a:noFill/>
                    <a:ln>
                      <a:noFill/>
                    </a:ln>
                  </pic:spPr>
                </pic:pic>
              </a:graphicData>
            </a:graphic>
          </wp:inline>
        </w:drawing>
      </w:r>
      <w:r>
        <w:rPr>
          <w:rFonts w:hint="eastAsia"/>
          <w:lang w:eastAsia="zh-CN"/>
        </w:rPr>
        <w:t>：</w:t>
      </w:r>
      <w:r>
        <w:rPr>
          <w:rFonts w:hint="eastAsia"/>
          <w:lang w:val="en-US" w:eastAsia="zh-CN"/>
        </w:rPr>
        <w:t>对清单后三位编号不连续的情况，调整为连续、顺序排序。</w:t>
      </w:r>
    </w:p>
    <w:p>
      <w:pPr>
        <w:pStyle w:val="46"/>
        <w:numPr>
          <w:ilvl w:val="0"/>
          <w:numId w:val="37"/>
        </w:numPr>
        <w:spacing w:line="360" w:lineRule="auto"/>
        <w:ind w:left="1260" w:leftChars="0" w:firstLine="0" w:firstLineChars="0"/>
        <w:rPr>
          <w:rFonts w:hint="default"/>
          <w:b w:val="0"/>
          <w:bCs w:val="0"/>
          <w:lang w:val="en-US" w:eastAsia="zh-CN"/>
        </w:rPr>
      </w:pPr>
      <w:r>
        <w:rPr>
          <w:rFonts w:hint="eastAsia"/>
          <w:b w:val="0"/>
          <w:bCs w:val="0"/>
          <w:lang w:val="en-US" w:eastAsia="zh-CN"/>
        </w:rPr>
        <w:t>分部清单编号自动编码：对分类分项，分部清单编号进行自动编码。</w:t>
      </w:r>
    </w:p>
    <w:p>
      <w:pPr>
        <w:pStyle w:val="46"/>
        <w:numPr>
          <w:ilvl w:val="0"/>
          <w:numId w:val="37"/>
        </w:numPr>
        <w:spacing w:line="360" w:lineRule="auto"/>
        <w:ind w:left="1260" w:leftChars="0" w:firstLine="0" w:firstLineChars="0"/>
        <w:rPr>
          <w:rFonts w:hint="default"/>
          <w:lang w:val="en-US" w:eastAsia="zh-CN"/>
        </w:rPr>
      </w:pPr>
      <w:r>
        <w:rPr>
          <w:rFonts w:hint="eastAsia"/>
          <w:b w:val="0"/>
          <w:bCs w:val="0"/>
          <w:lang w:val="en-US" w:eastAsia="zh-CN"/>
        </w:rPr>
        <w:t>分部编号自动编码：对分类分项，分部编号进行自动编码。</w:t>
      </w:r>
    </w:p>
    <w:p>
      <w:pPr>
        <w:pStyle w:val="46"/>
        <w:numPr>
          <w:ilvl w:val="0"/>
          <w:numId w:val="37"/>
        </w:numPr>
        <w:spacing w:line="360" w:lineRule="auto"/>
        <w:ind w:left="1260" w:leftChars="0" w:firstLine="0" w:firstLineChars="0"/>
        <w:rPr>
          <w:rFonts w:hint="default"/>
          <w:b w:val="0"/>
          <w:bCs w:val="0"/>
          <w:lang w:val="en-US" w:eastAsia="zh-CN"/>
        </w:rPr>
      </w:pPr>
      <w:r>
        <w:rPr>
          <w:rFonts w:hint="eastAsia"/>
          <w:b w:val="0"/>
          <w:bCs w:val="0"/>
          <w:lang w:val="en-US" w:eastAsia="zh-CN"/>
        </w:rPr>
        <w:t>清空分部编号：</w:t>
      </w:r>
      <w:r>
        <w:rPr>
          <w:rFonts w:hint="eastAsia"/>
          <w:lang w:val="en-US" w:eastAsia="zh-CN"/>
        </w:rPr>
        <w:t>一键清空分类分项分部编号。</w:t>
      </w:r>
    </w:p>
    <w:p>
      <w:pPr>
        <w:pStyle w:val="46"/>
        <w:numPr>
          <w:ilvl w:val="0"/>
          <w:numId w:val="37"/>
        </w:numPr>
        <w:spacing w:line="360" w:lineRule="auto"/>
        <w:ind w:left="1260" w:leftChars="0" w:firstLine="0" w:firstLineChars="0"/>
        <w:rPr>
          <w:rFonts w:hint="default"/>
          <w:b w:val="0"/>
          <w:bCs w:val="0"/>
          <w:lang w:val="en-US" w:eastAsia="zh-CN"/>
        </w:rPr>
      </w:pPr>
      <w:r>
        <w:rPr>
          <w:rFonts w:hint="eastAsia"/>
          <w:b w:val="0"/>
          <w:bCs w:val="0"/>
          <w:lang w:val="en-US" w:eastAsia="zh-CN"/>
        </w:rPr>
        <w:t>简单定额编号顺序排序</w:t>
      </w:r>
      <w:r>
        <w:drawing>
          <wp:inline distT="0" distB="0" distL="114300" distR="114300">
            <wp:extent cx="190500" cy="205740"/>
            <wp:effectExtent l="0" t="0" r="7620" b="7620"/>
            <wp:docPr id="1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7"/>
                    <pic:cNvPicPr>
                      <a:picLocks noChangeAspect="1"/>
                    </pic:cNvPicPr>
                  </pic:nvPicPr>
                  <pic:blipFill>
                    <a:blip r:embed="rId127"/>
                    <a:stretch>
                      <a:fillRect/>
                    </a:stretch>
                  </pic:blipFill>
                  <pic:spPr>
                    <a:xfrm>
                      <a:off x="0" y="0"/>
                      <a:ext cx="190500" cy="205740"/>
                    </a:xfrm>
                    <a:prstGeom prst="rect">
                      <a:avLst/>
                    </a:prstGeom>
                    <a:noFill/>
                    <a:ln>
                      <a:noFill/>
                    </a:ln>
                  </pic:spPr>
                </pic:pic>
              </a:graphicData>
            </a:graphic>
          </wp:inline>
        </w:drawing>
      </w:r>
      <w:r>
        <w:rPr>
          <w:rFonts w:hint="eastAsia"/>
          <w:lang w:eastAsia="zh-CN"/>
        </w:rPr>
        <w:t>：</w:t>
      </w:r>
      <w:r>
        <w:rPr>
          <w:rFonts w:hint="eastAsia"/>
          <w:lang w:val="en-US" w:eastAsia="zh-CN"/>
        </w:rPr>
        <w:t>对简单定额后三位编号不连续的情况，调整为连续、顺序排序。</w:t>
      </w:r>
    </w:p>
    <w:p>
      <w:pPr>
        <w:pStyle w:val="46"/>
        <w:numPr>
          <w:ilvl w:val="0"/>
          <w:numId w:val="37"/>
        </w:numPr>
        <w:spacing w:line="360" w:lineRule="auto"/>
        <w:ind w:left="1260" w:leftChars="0" w:firstLine="0" w:firstLineChars="0"/>
        <w:rPr>
          <w:rFonts w:hint="default"/>
          <w:b w:val="0"/>
          <w:bCs w:val="0"/>
          <w:lang w:val="en-US" w:eastAsia="zh-CN"/>
        </w:rPr>
      </w:pPr>
      <w:r>
        <w:rPr>
          <w:rFonts w:hint="eastAsia"/>
          <w:b w:val="0"/>
          <w:bCs w:val="0"/>
          <w:lang w:val="en-US" w:eastAsia="zh-CN"/>
        </w:rPr>
        <w:t>简单定额编号随机排序</w:t>
      </w:r>
      <w:r>
        <w:drawing>
          <wp:inline distT="0" distB="0" distL="114300" distR="114300">
            <wp:extent cx="228600" cy="175260"/>
            <wp:effectExtent l="0" t="0" r="0" b="7620"/>
            <wp:docPr id="1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8"/>
                    <pic:cNvPicPr>
                      <a:picLocks noChangeAspect="1"/>
                    </pic:cNvPicPr>
                  </pic:nvPicPr>
                  <pic:blipFill>
                    <a:blip r:embed="rId128"/>
                    <a:stretch>
                      <a:fillRect/>
                    </a:stretch>
                  </pic:blipFill>
                  <pic:spPr>
                    <a:xfrm>
                      <a:off x="0" y="0"/>
                      <a:ext cx="228600" cy="175260"/>
                    </a:xfrm>
                    <a:prstGeom prst="rect">
                      <a:avLst/>
                    </a:prstGeom>
                    <a:noFill/>
                    <a:ln>
                      <a:noFill/>
                    </a:ln>
                  </pic:spPr>
                </pic:pic>
              </a:graphicData>
            </a:graphic>
          </wp:inline>
        </w:drawing>
      </w:r>
      <w:r>
        <w:rPr>
          <w:rFonts w:hint="eastAsia"/>
          <w:lang w:eastAsia="zh-CN"/>
        </w:rPr>
        <w:t>：</w:t>
      </w:r>
      <w:r>
        <w:rPr>
          <w:rFonts w:hint="eastAsia"/>
          <w:lang w:val="en-US" w:eastAsia="zh-CN"/>
        </w:rPr>
        <w:t>对简单定额后三位编号不连续的情况，调整为编号连续、排序随机。</w:t>
      </w:r>
    </w:p>
    <w:p>
      <w:pPr>
        <w:pStyle w:val="46"/>
        <w:numPr>
          <w:ilvl w:val="0"/>
          <w:numId w:val="0"/>
        </w:numPr>
        <w:spacing w:line="360" w:lineRule="auto"/>
        <w:rPr>
          <w:rFonts w:hint="eastAsia"/>
          <w:lang w:val="en-US" w:eastAsia="zh-CN"/>
        </w:rPr>
      </w:pPr>
      <w:r>
        <w:rPr>
          <w:rFonts w:hint="eastAsia"/>
          <w:lang w:val="en-US" w:eastAsia="zh-CN"/>
        </w:rPr>
        <w:t xml:space="preserve">    </w:t>
      </w:r>
      <w:r>
        <w:rPr>
          <w:rFonts w:hint="eastAsia"/>
          <w:b/>
          <w:bCs/>
          <w:lang w:val="en-US" w:eastAsia="zh-CN"/>
        </w:rPr>
        <w:t xml:space="preserve">  【显示】</w:t>
      </w:r>
      <w:r>
        <w:drawing>
          <wp:inline distT="0" distB="0" distL="114300" distR="114300">
            <wp:extent cx="208280" cy="200025"/>
            <wp:effectExtent l="0" t="0" r="5080" b="13335"/>
            <wp:docPr id="15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1"/>
                    <pic:cNvPicPr>
                      <a:picLocks noChangeAspect="1"/>
                    </pic:cNvPicPr>
                  </pic:nvPicPr>
                  <pic:blipFill>
                    <a:blip r:embed="rId129"/>
                    <a:stretch>
                      <a:fillRect/>
                    </a:stretch>
                  </pic:blipFill>
                  <pic:spPr>
                    <a:xfrm>
                      <a:off x="0" y="0"/>
                      <a:ext cx="208280" cy="200025"/>
                    </a:xfrm>
                    <a:prstGeom prst="rect">
                      <a:avLst/>
                    </a:prstGeom>
                    <a:noFill/>
                    <a:ln>
                      <a:noFill/>
                    </a:ln>
                  </pic:spPr>
                </pic:pic>
              </a:graphicData>
            </a:graphic>
          </wp:inline>
        </w:drawing>
      </w:r>
    </w:p>
    <w:p>
      <w:pPr>
        <w:pStyle w:val="46"/>
        <w:numPr>
          <w:ilvl w:val="0"/>
          <w:numId w:val="38"/>
        </w:numPr>
        <w:spacing w:line="360" w:lineRule="auto"/>
        <w:ind w:left="1260" w:leftChars="0" w:firstLine="0" w:firstLineChars="0"/>
        <w:rPr>
          <w:rFonts w:hint="eastAsia"/>
          <w:lang w:val="en-US" w:eastAsia="zh-CN"/>
        </w:rPr>
      </w:pPr>
      <w:r>
        <w:rPr>
          <w:rFonts w:hint="eastAsia"/>
          <w:lang w:val="en-US" w:eastAsia="zh-CN"/>
        </w:rPr>
        <w:t>清单定额书置左\右</w:t>
      </w:r>
      <w:r>
        <w:rPr>
          <w:rFonts w:hint="eastAsia"/>
        </w:rPr>
        <w:t>：清单定额树位置切换，预算书左侧或右侧。</w:t>
      </w:r>
    </w:p>
    <w:p>
      <w:pPr>
        <w:pStyle w:val="46"/>
        <w:numPr>
          <w:ilvl w:val="0"/>
          <w:numId w:val="38"/>
        </w:numPr>
        <w:spacing w:line="360" w:lineRule="auto"/>
        <w:ind w:left="1260" w:leftChars="0" w:firstLine="0" w:firstLineChars="0"/>
        <w:rPr>
          <w:rFonts w:hint="default"/>
          <w:lang w:val="en-US" w:eastAsia="zh-CN"/>
        </w:rPr>
      </w:pPr>
      <w:r>
        <w:rPr>
          <w:rFonts w:hint="eastAsia"/>
          <w:lang w:val="en-US" w:eastAsia="zh-CN"/>
        </w:rPr>
        <w:t>清单定额树显示\隐藏</w:t>
      </w:r>
      <w:r>
        <w:rPr>
          <w:rFonts w:hint="eastAsia"/>
        </w:rPr>
        <w:t>：显示或隐藏清单定额树。</w:t>
      </w:r>
    </w:p>
    <w:p>
      <w:pPr>
        <w:pStyle w:val="46"/>
        <w:numPr>
          <w:ilvl w:val="0"/>
          <w:numId w:val="38"/>
        </w:numPr>
        <w:spacing w:line="360" w:lineRule="auto"/>
        <w:ind w:left="1260" w:leftChars="0" w:firstLine="0" w:firstLineChars="0"/>
        <w:rPr>
          <w:rFonts w:hint="default"/>
          <w:lang w:val="en-US" w:eastAsia="zh-CN"/>
        </w:rPr>
      </w:pPr>
      <w:r>
        <w:rPr>
          <w:rFonts w:hint="eastAsia"/>
          <w:lang w:val="en-US" w:eastAsia="zh-CN"/>
        </w:rPr>
        <w:t>辅助模块显示\隐藏</w:t>
      </w:r>
      <w:r>
        <w:rPr>
          <w:rFonts w:hint="eastAsia"/>
        </w:rPr>
        <w:t>：显示或隐藏界面下方的辅助模块。</w:t>
      </w:r>
    </w:p>
    <w:p>
      <w:pPr>
        <w:pStyle w:val="46"/>
        <w:numPr>
          <w:ilvl w:val="0"/>
          <w:numId w:val="38"/>
        </w:numPr>
        <w:spacing w:line="360" w:lineRule="auto"/>
        <w:ind w:left="1260" w:leftChars="0" w:firstLine="0" w:firstLineChars="0"/>
        <w:rPr>
          <w:rFonts w:hint="default"/>
          <w:lang w:val="en-US" w:eastAsia="zh-CN"/>
        </w:rPr>
      </w:pPr>
      <w:r>
        <w:rPr>
          <w:rFonts w:hint="eastAsia"/>
          <w:lang w:val="en-US" w:eastAsia="zh-CN"/>
        </w:rPr>
        <w:t>切换单位\常规单位：</w:t>
      </w:r>
      <w:r>
        <w:rPr>
          <w:rFonts w:hint="eastAsia"/>
        </w:rPr>
        <w:t>在单位和常规单位两者间切换。定额工程量自动除以定额单位转换系数。如定额单位为</w:t>
      </w:r>
      <w:r>
        <w:t>10m</w:t>
      </w:r>
      <w:r>
        <w:rPr>
          <w:rFonts w:hint="eastAsia"/>
        </w:rPr>
        <w:t>³，输入</w:t>
      </w:r>
      <w:r>
        <w:t>12</w:t>
      </w:r>
      <w:r>
        <w:rPr>
          <w:rFonts w:hint="eastAsia"/>
        </w:rPr>
        <w:t>，则常规单位下定额工程量显示为</w:t>
      </w:r>
      <w:r>
        <w:t>1200</w:t>
      </w:r>
      <w:r>
        <w:rPr>
          <w:rFonts w:hint="eastAsia"/>
        </w:rPr>
        <w:t>，切换到定额单位时显示</w:t>
      </w:r>
      <w:r>
        <w:t>12</w:t>
      </w:r>
      <w:r>
        <w:rPr>
          <w:rFonts w:hint="eastAsia"/>
        </w:rPr>
        <w:t>。</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eastAsia" w:ascii="Calibri" w:hAnsi="Calibri" w:eastAsia="宋体" w:cs="Times New Roman"/>
          <w:kern w:val="2"/>
          <w:sz w:val="21"/>
          <w:szCs w:val="22"/>
          <w:lang w:val="en-US" w:eastAsia="zh-CN" w:bidi="ar-SA"/>
        </w:rPr>
      </w:pPr>
      <w:r>
        <w:rPr>
          <w:rFonts w:hint="eastAsia"/>
          <w:lang w:val="en-US" w:eastAsia="zh-CN"/>
        </w:rPr>
        <w:t xml:space="preserve">     </w:t>
      </w:r>
      <w:r>
        <w:rPr>
          <w:rFonts w:hint="eastAsia"/>
          <w:b/>
          <w:bCs/>
          <w:lang w:val="en-US" w:eastAsia="zh-CN"/>
        </w:rPr>
        <w:t xml:space="preserve"> 【展开】</w:t>
      </w:r>
      <w:r>
        <w:drawing>
          <wp:inline distT="0" distB="0" distL="114300" distR="114300">
            <wp:extent cx="213360" cy="218440"/>
            <wp:effectExtent l="0" t="0" r="0" b="10160"/>
            <wp:docPr id="15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2"/>
                    <pic:cNvPicPr>
                      <a:picLocks noChangeAspect="1"/>
                    </pic:cNvPicPr>
                  </pic:nvPicPr>
                  <pic:blipFill>
                    <a:blip r:embed="rId130"/>
                    <a:stretch>
                      <a:fillRect/>
                    </a:stretch>
                  </pic:blipFill>
                  <pic:spPr>
                    <a:xfrm>
                      <a:off x="0" y="0"/>
                      <a:ext cx="213360" cy="218440"/>
                    </a:xfrm>
                    <a:prstGeom prst="rect">
                      <a:avLst/>
                    </a:prstGeom>
                    <a:noFill/>
                    <a:ln>
                      <a:noFill/>
                    </a:ln>
                  </pic:spPr>
                </pic:pic>
              </a:graphicData>
            </a:graphic>
          </wp:inline>
        </w:drawing>
      </w:r>
      <w:r>
        <w:rPr>
          <w:rFonts w:hint="eastAsia"/>
          <w:lang w:eastAsia="zh-CN"/>
        </w:rPr>
        <w:t>：</w:t>
      </w:r>
      <w:r>
        <w:rPr>
          <w:rFonts w:hint="eastAsia" w:ascii="Calibri" w:hAnsi="Calibri" w:eastAsia="宋体" w:cs="Times New Roman"/>
          <w:kern w:val="2"/>
          <w:sz w:val="21"/>
          <w:szCs w:val="22"/>
          <w:lang w:val="en-US" w:eastAsia="zh-CN" w:bidi="ar-SA"/>
        </w:rPr>
        <w:t>可按分部层次</w:t>
      </w:r>
      <w:r>
        <w:rPr>
          <w:rFonts w:hint="eastAsia" w:ascii="Calibri" w:hAnsi="Calibri" w:cs="Times New Roman"/>
          <w:kern w:val="2"/>
          <w:sz w:val="21"/>
          <w:szCs w:val="22"/>
          <w:lang w:val="en-US" w:eastAsia="zh-CN" w:bidi="ar-SA"/>
        </w:rPr>
        <w:t>、清单、定额</w:t>
      </w:r>
      <w:r>
        <w:rPr>
          <w:rFonts w:hint="eastAsia" w:ascii="Calibri" w:hAnsi="Calibri" w:eastAsia="宋体" w:cs="Times New Roman"/>
          <w:kern w:val="2"/>
          <w:sz w:val="21"/>
          <w:szCs w:val="22"/>
          <w:lang w:val="en-US" w:eastAsia="zh-CN" w:bidi="ar-SA"/>
        </w:rPr>
        <w:t>收缩或者展开预算书。</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eastAsia" w:ascii="宋体" w:hAnsi="宋体" w:eastAsia="宋体" w:cs="宋体"/>
          <w:kern w:val="2"/>
          <w:sz w:val="21"/>
          <w:szCs w:val="21"/>
          <w:lang w:eastAsia="zh-CN"/>
        </w:rPr>
      </w:pPr>
      <w:r>
        <w:rPr>
          <w:rFonts w:hint="eastAsia" w:ascii="Calibri" w:hAnsi="Calibri" w:cs="Times New Roman"/>
          <w:kern w:val="2"/>
          <w:sz w:val="21"/>
          <w:szCs w:val="22"/>
          <w:lang w:val="en-US" w:eastAsia="zh-CN" w:bidi="ar-SA"/>
        </w:rPr>
        <w:t xml:space="preserve">     </w:t>
      </w:r>
      <w:r>
        <w:rPr>
          <w:rFonts w:hint="eastAsia" w:ascii="Calibri" w:hAnsi="Calibri" w:cs="Times New Roman"/>
          <w:b/>
          <w:bCs/>
          <w:kern w:val="2"/>
          <w:sz w:val="21"/>
          <w:szCs w:val="22"/>
          <w:lang w:val="en-US" w:eastAsia="zh-CN" w:bidi="ar-SA"/>
        </w:rPr>
        <w:t xml:space="preserve"> 【查找/替换】</w:t>
      </w:r>
      <w:r>
        <w:rPr>
          <w:rFonts w:hint="eastAsia" w:ascii="Calibri" w:hAnsi="Calibri" w:cs="Times New Roman"/>
          <w:kern w:val="2"/>
          <w:sz w:val="21"/>
          <w:szCs w:val="22"/>
          <w:lang w:val="en-US" w:eastAsia="zh-CN" w:bidi="ar-SA"/>
        </w:rPr>
        <w:t>：</w:t>
      </w:r>
      <w:r>
        <w:rPr>
          <w:rFonts w:hint="eastAsia" w:ascii="宋体" w:hAnsi="宋体" w:eastAsia="宋体" w:cs="宋体"/>
          <w:kern w:val="2"/>
          <w:sz w:val="21"/>
          <w:szCs w:val="21"/>
          <w:lang w:eastAsia="zh-CN"/>
        </w:rPr>
        <w:t>可以通过关键词查找或替换当前页面中的清单和定额。</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default" w:ascii="Calibri" w:hAnsi="Calibri" w:cs="Times New Roman"/>
          <w:b/>
          <w:bCs/>
          <w:kern w:val="2"/>
          <w:sz w:val="21"/>
          <w:szCs w:val="22"/>
          <w:lang w:val="en-US" w:eastAsia="zh-CN" w:bidi="ar-SA"/>
        </w:rPr>
      </w:pPr>
      <w:r>
        <w:rPr>
          <w:rFonts w:hint="eastAsia" w:ascii="Calibri" w:hAnsi="Calibri" w:cs="Times New Roman"/>
          <w:b/>
          <w:bCs/>
          <w:kern w:val="2"/>
          <w:sz w:val="21"/>
          <w:szCs w:val="22"/>
          <w:lang w:val="en-US" w:eastAsia="zh-CN" w:bidi="ar-SA"/>
        </w:rPr>
        <w:t xml:space="preserve">      【合理性报价】：</w:t>
      </w:r>
      <w:r>
        <w:rPr>
          <w:rFonts w:hint="eastAsia" w:ascii="宋体" w:hAnsi="宋体" w:eastAsia="宋体" w:cs="宋体"/>
          <w:kern w:val="2"/>
          <w:sz w:val="21"/>
          <w:szCs w:val="21"/>
          <w:lang w:val="en-US" w:eastAsia="zh-CN"/>
        </w:rPr>
        <w:t>通过设置的低于、高于数值，计算出最高限价、最低限价，超过该范围之外的数据</w:t>
      </w:r>
      <w:r>
        <w:rPr>
          <w:rFonts w:hint="eastAsia" w:ascii="宋体" w:hAnsi="宋体" w:cs="宋体"/>
          <w:kern w:val="2"/>
          <w:sz w:val="21"/>
          <w:szCs w:val="21"/>
          <w:lang w:val="en-US" w:eastAsia="zh-CN"/>
        </w:rPr>
        <w:t>综合单价字体显示红色</w:t>
      </w:r>
    </w:p>
    <w:p>
      <w:pPr>
        <w:pStyle w:val="30"/>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420" w:right="0" w:hanging="420" w:firstLineChars="0"/>
        <w:textAlignment w:val="auto"/>
        <w:rPr>
          <w:rFonts w:hint="eastAsia" w:ascii="Calibri" w:hAnsi="Calibri" w:cs="Times New Roman"/>
          <w:kern w:val="2"/>
          <w:sz w:val="21"/>
          <w:szCs w:val="22"/>
          <w:lang w:val="en-US" w:eastAsia="zh-CN" w:bidi="ar-SA"/>
        </w:rPr>
      </w:pPr>
      <w:r>
        <w:rPr>
          <w:rFonts w:hint="eastAsia" w:ascii="Calibri" w:hAnsi="Calibri" w:cs="Times New Roman"/>
          <w:kern w:val="2"/>
          <w:sz w:val="21"/>
          <w:szCs w:val="22"/>
          <w:lang w:val="en-US" w:eastAsia="zh-CN" w:bidi="ar-SA"/>
        </w:rPr>
        <w:t xml:space="preserve">      </w:t>
      </w:r>
      <w:r>
        <w:rPr>
          <w:rFonts w:hint="eastAsia" w:ascii="Calibri" w:hAnsi="Calibri" w:cs="Times New Roman"/>
          <w:b/>
          <w:bCs/>
          <w:kern w:val="2"/>
          <w:sz w:val="21"/>
          <w:szCs w:val="22"/>
          <w:lang w:val="en-US" w:eastAsia="zh-CN" w:bidi="ar-SA"/>
        </w:rPr>
        <w:t>【预算书】</w:t>
      </w:r>
      <w:r>
        <w:rPr>
          <w:rFonts w:hint="eastAsia" w:ascii="Calibri" w:hAnsi="Calibri" w:cs="Times New Roman"/>
          <w:kern w:val="2"/>
          <w:sz w:val="21"/>
          <w:szCs w:val="22"/>
          <w:lang w:val="en-US" w:eastAsia="zh-CN" w:bidi="ar-SA"/>
        </w:rPr>
        <w:t>：可以快速调用到分类分项的预算书设置，对列进行显示或者隐藏。</w:t>
      </w:r>
    </w:p>
    <w:p>
      <w:pPr>
        <w:pStyle w:val="46"/>
        <w:keepNext w:val="0"/>
        <w:keepLines w:val="0"/>
        <w:pageBreakBefore w:val="0"/>
        <w:numPr>
          <w:ilvl w:val="0"/>
          <w:numId w:val="39"/>
        </w:numPr>
        <w:kinsoku/>
        <w:wordWrap/>
        <w:overflowPunct/>
        <w:topLinePunct w:val="0"/>
        <w:autoSpaceDE/>
        <w:autoSpaceDN/>
        <w:bidi w:val="0"/>
        <w:adjustRightInd/>
        <w:spacing w:beforeAutospacing="0" w:afterAutospacing="0" w:line="240" w:lineRule="auto"/>
        <w:ind w:left="420" w:hanging="420" w:firstLineChars="0"/>
        <w:textAlignment w:val="auto"/>
      </w:pPr>
      <w:r>
        <w:rPr>
          <w:rFonts w:hint="eastAsia"/>
          <w:b/>
          <w:bCs/>
          <w:lang w:val="en-US" w:eastAsia="zh-CN"/>
        </w:rPr>
        <w:t>计算基础</w:t>
      </w:r>
      <w:r>
        <w:rPr>
          <w:rFonts w:hint="eastAsia"/>
          <w:lang w:val="en-US" w:eastAsia="zh-CN"/>
        </w:rPr>
        <w:t>：编制其他项目清单费用时，计算基础列，可直接输入金额或点击右侧的</w:t>
      </w:r>
      <w:r>
        <w:drawing>
          <wp:inline distT="0" distB="0" distL="114300" distR="114300">
            <wp:extent cx="184785" cy="220345"/>
            <wp:effectExtent l="0" t="0" r="13335" b="8255"/>
            <wp:docPr id="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pic:cNvPicPr>
                      <a:picLocks noChangeAspect="1"/>
                    </pic:cNvPicPr>
                  </pic:nvPicPr>
                  <pic:blipFill>
                    <a:blip r:embed="rId131"/>
                    <a:stretch>
                      <a:fillRect/>
                    </a:stretch>
                  </pic:blipFill>
                  <pic:spPr>
                    <a:xfrm>
                      <a:off x="0" y="0"/>
                      <a:ext cx="184785" cy="220345"/>
                    </a:xfrm>
                    <a:prstGeom prst="rect">
                      <a:avLst/>
                    </a:prstGeom>
                    <a:noFill/>
                    <a:ln>
                      <a:noFill/>
                    </a:ln>
                  </pic:spPr>
                </pic:pic>
              </a:graphicData>
            </a:graphic>
          </wp:inline>
        </w:drawing>
      </w:r>
      <w:r>
        <w:rPr>
          <w:rFonts w:hint="eastAsia"/>
          <w:lang w:val="en-US" w:eastAsia="zh-CN"/>
        </w:rPr>
        <w:t>按钮，弹出如下图所示的界面：</w:t>
      </w:r>
    </w:p>
    <w:p>
      <w:pPr>
        <w:pStyle w:val="46"/>
        <w:numPr>
          <w:ilvl w:val="0"/>
          <w:numId w:val="0"/>
        </w:numPr>
        <w:spacing w:line="360" w:lineRule="auto"/>
        <w:ind w:leftChars="0"/>
      </w:pPr>
      <w:r>
        <w:drawing>
          <wp:inline distT="0" distB="0" distL="114300" distR="114300">
            <wp:extent cx="6186170" cy="3721735"/>
            <wp:effectExtent l="0" t="0" r="1270" b="12065"/>
            <wp:docPr id="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8"/>
                    <pic:cNvPicPr>
                      <a:picLocks noChangeAspect="1"/>
                    </pic:cNvPicPr>
                  </pic:nvPicPr>
                  <pic:blipFill>
                    <a:blip r:embed="rId132"/>
                    <a:stretch>
                      <a:fillRect/>
                    </a:stretch>
                  </pic:blipFill>
                  <pic:spPr>
                    <a:xfrm>
                      <a:off x="0" y="0"/>
                      <a:ext cx="6186170" cy="3721735"/>
                    </a:xfrm>
                    <a:prstGeom prst="rect">
                      <a:avLst/>
                    </a:prstGeom>
                    <a:noFill/>
                    <a:ln>
                      <a:noFill/>
                    </a:ln>
                  </pic:spPr>
                </pic:pic>
              </a:graphicData>
            </a:graphic>
          </wp:inline>
        </w:drawing>
      </w:r>
    </w:p>
    <w:p>
      <w:pPr>
        <w:pStyle w:val="46"/>
        <w:numPr>
          <w:ilvl w:val="0"/>
          <w:numId w:val="0"/>
        </w:numPr>
        <w:spacing w:line="360" w:lineRule="auto"/>
        <w:ind w:leftChars="0"/>
        <w:rPr>
          <w:rFonts w:hint="default" w:ascii="Calibri" w:hAnsi="Calibri" w:cs="Times New Roman"/>
          <w:kern w:val="2"/>
          <w:sz w:val="21"/>
          <w:szCs w:val="22"/>
          <w:lang w:val="en-US" w:eastAsia="zh-CN" w:bidi="ar-SA"/>
        </w:rPr>
      </w:pPr>
      <w:r>
        <w:rPr>
          <w:rFonts w:hint="eastAsia"/>
          <w:lang w:val="en-US" w:eastAsia="zh-CN"/>
        </w:rPr>
        <w:t>界面显示了可以调用的系统变量，编辑表达式时可双击调用费用，编辑好表达式点击【确定】退出即可。</w:t>
      </w:r>
    </w:p>
    <w:p>
      <w:pPr>
        <w:pStyle w:val="6"/>
      </w:pPr>
      <w:r>
        <w:rPr>
          <w:rFonts w:hint="eastAsia"/>
        </w:rPr>
        <w:t>主编辑区域右键</w:t>
      </w:r>
    </w:p>
    <w:p>
      <w:pPr>
        <w:ind w:left="424" w:leftChars="202"/>
        <w:rPr>
          <w:rFonts w:hint="eastAsia"/>
          <w:b/>
        </w:rPr>
      </w:pPr>
      <w:r>
        <w:rPr>
          <w:rFonts w:hint="eastAsia"/>
          <w:b/>
        </w:rPr>
        <w:t>选中清单右击：</w:t>
      </w:r>
    </w:p>
    <w:p>
      <w:pPr>
        <w:pStyle w:val="2"/>
      </w:pPr>
      <w:r>
        <w:drawing>
          <wp:inline distT="0" distB="0" distL="114300" distR="114300">
            <wp:extent cx="4083050" cy="4814570"/>
            <wp:effectExtent l="0" t="0" r="12700" b="5080"/>
            <wp:docPr id="1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9"/>
                    <pic:cNvPicPr>
                      <a:picLocks noChangeAspect="1"/>
                    </pic:cNvPicPr>
                  </pic:nvPicPr>
                  <pic:blipFill>
                    <a:blip r:embed="rId133"/>
                    <a:stretch>
                      <a:fillRect/>
                    </a:stretch>
                  </pic:blipFill>
                  <pic:spPr>
                    <a:xfrm>
                      <a:off x="0" y="0"/>
                      <a:ext cx="4083050" cy="4814570"/>
                    </a:xfrm>
                    <a:prstGeom prst="rect">
                      <a:avLst/>
                    </a:prstGeom>
                    <a:noFill/>
                    <a:ln>
                      <a:noFill/>
                    </a:ln>
                  </pic:spPr>
                </pic:pic>
              </a:graphicData>
            </a:graphic>
          </wp:inline>
        </w:drawing>
      </w:r>
    </w:p>
    <w:p>
      <w:pPr>
        <w:ind w:left="424" w:leftChars="202"/>
        <w:rPr>
          <w:rFonts w:hint="eastAsia"/>
          <w:b/>
        </w:rPr>
      </w:pPr>
      <w:r>
        <w:rPr>
          <w:rFonts w:hint="eastAsia"/>
          <w:b/>
        </w:rPr>
        <w:t>选中</w:t>
      </w:r>
      <w:r>
        <w:rPr>
          <w:rFonts w:hint="eastAsia"/>
          <w:b/>
          <w:lang w:val="en-US" w:eastAsia="zh-CN"/>
        </w:rPr>
        <w:t>定额</w:t>
      </w:r>
      <w:r>
        <w:rPr>
          <w:rFonts w:hint="eastAsia"/>
          <w:b/>
        </w:rPr>
        <w:t>右击：</w:t>
      </w:r>
    </w:p>
    <w:p>
      <w:pPr>
        <w:rPr>
          <w:rFonts w:hint="eastAsia"/>
        </w:rPr>
      </w:pPr>
      <w:r>
        <w:drawing>
          <wp:inline distT="0" distB="0" distL="114300" distR="114300">
            <wp:extent cx="4362450" cy="4991100"/>
            <wp:effectExtent l="0" t="0" r="0" b="0"/>
            <wp:docPr id="15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31"/>
                    <pic:cNvPicPr>
                      <a:picLocks noChangeAspect="1"/>
                    </pic:cNvPicPr>
                  </pic:nvPicPr>
                  <pic:blipFill>
                    <a:blip r:embed="rId134"/>
                    <a:stretch>
                      <a:fillRect/>
                    </a:stretch>
                  </pic:blipFill>
                  <pic:spPr>
                    <a:xfrm>
                      <a:off x="0" y="0"/>
                      <a:ext cx="4362450" cy="4991100"/>
                    </a:xfrm>
                    <a:prstGeom prst="rect">
                      <a:avLst/>
                    </a:prstGeom>
                    <a:noFill/>
                    <a:ln>
                      <a:noFill/>
                    </a:ln>
                  </pic:spPr>
                </pic:pic>
              </a:graphicData>
            </a:graphic>
          </wp:inline>
        </w:drawing>
      </w:r>
    </w:p>
    <w:p>
      <w:pPr>
        <w:pStyle w:val="46"/>
        <w:numPr>
          <w:ilvl w:val="0"/>
          <w:numId w:val="30"/>
        </w:numPr>
        <w:spacing w:line="360" w:lineRule="auto"/>
        <w:ind w:firstLineChars="0"/>
        <w:rPr>
          <w:rFonts w:hint="eastAsia"/>
          <w:b/>
          <w:lang w:val="en-US" w:eastAsia="zh-CN"/>
        </w:rPr>
      </w:pPr>
      <w:r>
        <w:rPr>
          <w:rFonts w:hint="eastAsia"/>
          <w:b/>
          <w:lang w:val="en-US" w:eastAsia="zh-CN"/>
        </w:rPr>
        <w:t>新增</w:t>
      </w:r>
      <w:r>
        <w:rPr>
          <w:rFonts w:hint="eastAsia"/>
          <w:b w:val="0"/>
          <w:bCs/>
          <w:lang w:val="en-US" w:eastAsia="zh-CN"/>
        </w:rPr>
        <w:t>：新增一空白行。</w:t>
      </w:r>
    </w:p>
    <w:p>
      <w:pPr>
        <w:pStyle w:val="46"/>
        <w:numPr>
          <w:ilvl w:val="0"/>
          <w:numId w:val="30"/>
        </w:numPr>
        <w:spacing w:line="360" w:lineRule="auto"/>
        <w:ind w:firstLineChars="0"/>
        <w:rPr>
          <w:rFonts w:hint="eastAsia"/>
          <w:b/>
          <w:lang w:val="en-US" w:eastAsia="zh-CN"/>
        </w:rPr>
      </w:pPr>
      <w:r>
        <w:rPr>
          <w:rFonts w:hint="eastAsia"/>
          <w:b/>
          <w:lang w:val="en-US" w:eastAsia="zh-CN"/>
        </w:rPr>
        <w:t>向前插入</w:t>
      </w:r>
      <w:r>
        <w:rPr>
          <w:rFonts w:hint="eastAsia"/>
          <w:b w:val="0"/>
          <w:bCs/>
          <w:lang w:val="en-US" w:eastAsia="zh-CN"/>
        </w:rPr>
        <w:t>：在当前选中行前插入空白行，自动选择空白行的类别（分部、清单、子目）。</w:t>
      </w:r>
    </w:p>
    <w:p>
      <w:pPr>
        <w:pStyle w:val="46"/>
        <w:numPr>
          <w:ilvl w:val="0"/>
          <w:numId w:val="30"/>
        </w:numPr>
        <w:spacing w:line="360" w:lineRule="auto"/>
        <w:ind w:firstLineChars="0"/>
        <w:rPr>
          <w:rFonts w:hint="eastAsia"/>
          <w:b/>
          <w:lang w:val="en-US" w:eastAsia="zh-CN"/>
        </w:rPr>
      </w:pPr>
      <w:r>
        <w:rPr>
          <w:rFonts w:hint="eastAsia"/>
          <w:b/>
          <w:lang w:val="en-US" w:eastAsia="zh-CN"/>
        </w:rPr>
        <w:t>向后插入</w:t>
      </w:r>
      <w:r>
        <w:rPr>
          <w:rFonts w:hint="eastAsia"/>
          <w:b w:val="0"/>
          <w:bCs/>
          <w:lang w:val="en-US" w:eastAsia="zh-CN"/>
        </w:rPr>
        <w:t>：在当前选中行后插入空白行，自动选择空白行的类别（分部、清单、子目）。</w:t>
      </w:r>
    </w:p>
    <w:p>
      <w:pPr>
        <w:pStyle w:val="46"/>
        <w:numPr>
          <w:ilvl w:val="0"/>
          <w:numId w:val="30"/>
        </w:numPr>
        <w:spacing w:line="360" w:lineRule="auto"/>
        <w:ind w:firstLineChars="0"/>
        <w:rPr>
          <w:rFonts w:hint="eastAsia"/>
          <w:b/>
          <w:lang w:val="en-US" w:eastAsia="zh-CN"/>
        </w:rPr>
      </w:pPr>
      <w:r>
        <w:rPr>
          <w:rFonts w:hint="eastAsia"/>
          <w:b/>
          <w:lang w:val="en-US" w:eastAsia="zh-CN"/>
        </w:rPr>
        <w:t>插入子项</w:t>
      </w:r>
      <w:r>
        <w:rPr>
          <w:rFonts w:hint="eastAsia"/>
          <w:b w:val="0"/>
          <w:bCs/>
          <w:lang w:val="en-US" w:eastAsia="zh-CN"/>
        </w:rPr>
        <w:t>：在当前选中行后插入子项。</w:t>
      </w:r>
    </w:p>
    <w:p>
      <w:pPr>
        <w:pStyle w:val="46"/>
        <w:numPr>
          <w:ilvl w:val="0"/>
          <w:numId w:val="40"/>
        </w:numPr>
        <w:spacing w:line="360" w:lineRule="auto"/>
        <w:ind w:firstLineChars="0"/>
      </w:pPr>
      <w:r>
        <w:rPr>
          <w:rFonts w:hint="eastAsia"/>
          <w:b/>
        </w:rPr>
        <w:t>删除</w:t>
      </w:r>
      <w:r>
        <w:rPr>
          <w:rFonts w:hint="eastAsia"/>
        </w:rPr>
        <w:t>：删除当前选中行。</w:t>
      </w:r>
    </w:p>
    <w:p>
      <w:pPr>
        <w:pStyle w:val="46"/>
        <w:numPr>
          <w:ilvl w:val="0"/>
          <w:numId w:val="40"/>
        </w:numPr>
        <w:spacing w:line="360" w:lineRule="auto"/>
        <w:ind w:firstLineChars="0"/>
      </w:pPr>
      <w:r>
        <w:rPr>
          <w:rFonts w:hint="eastAsia" w:ascii="宋体" w:hAnsi="宋体" w:eastAsia="宋体" w:cs="宋体"/>
          <w:b/>
          <w:bCs/>
          <w:kern w:val="2"/>
          <w:sz w:val="21"/>
          <w:szCs w:val="21"/>
          <w:lang w:eastAsia="zh-CN"/>
        </w:rPr>
        <w:t>恢复删除记录</w:t>
      </w:r>
      <w:r>
        <w:rPr>
          <w:rFonts w:hint="eastAsia" w:ascii="宋体" w:hAnsi="宋体" w:eastAsia="宋体" w:cs="宋体"/>
          <w:kern w:val="2"/>
          <w:sz w:val="21"/>
          <w:szCs w:val="21"/>
          <w:lang w:eastAsia="zh-CN"/>
        </w:rPr>
        <w:t>：恢复删除的记录。</w:t>
      </w:r>
    </w:p>
    <w:p>
      <w:pPr>
        <w:pStyle w:val="46"/>
        <w:numPr>
          <w:ilvl w:val="0"/>
          <w:numId w:val="40"/>
        </w:numPr>
        <w:spacing w:line="360" w:lineRule="auto"/>
        <w:ind w:firstLineChars="0"/>
      </w:pPr>
      <w:r>
        <w:rPr>
          <w:rFonts w:hint="eastAsia" w:ascii="宋体" w:hAnsi="宋体" w:cs="宋体"/>
          <w:b/>
          <w:bCs/>
          <w:kern w:val="2"/>
          <w:sz w:val="21"/>
          <w:szCs w:val="21"/>
          <w:lang w:val="en-US" w:eastAsia="zh-CN"/>
        </w:rPr>
        <w:t>编辑</w:t>
      </w:r>
      <w:r>
        <w:rPr>
          <w:rFonts w:hint="eastAsia" w:ascii="宋体" w:hAnsi="宋体" w:cs="宋体"/>
          <w:kern w:val="2"/>
          <w:sz w:val="21"/>
          <w:szCs w:val="21"/>
          <w:lang w:val="en-US" w:eastAsia="zh-CN"/>
        </w:rPr>
        <w:t>：</w:t>
      </w:r>
      <w:r>
        <w:rPr>
          <w:rFonts w:hint="eastAsia"/>
        </w:rPr>
        <w:t>可剪切、复制、</w:t>
      </w:r>
      <w:r>
        <w:rPr>
          <w:rFonts w:hint="eastAsia"/>
          <w:lang w:val="en-US" w:eastAsia="zh-CN"/>
        </w:rPr>
        <w:t>复制含子级、</w:t>
      </w:r>
      <w:r>
        <w:rPr>
          <w:rFonts w:hint="eastAsia"/>
        </w:rPr>
        <w:t>粘贴选中行。</w:t>
      </w:r>
    </w:p>
    <w:p>
      <w:pPr>
        <w:pStyle w:val="46"/>
        <w:numPr>
          <w:ilvl w:val="0"/>
          <w:numId w:val="40"/>
        </w:numPr>
        <w:spacing w:line="360" w:lineRule="auto"/>
        <w:ind w:firstLineChars="0"/>
      </w:pPr>
      <w:r>
        <w:rPr>
          <w:rFonts w:hint="eastAsia"/>
          <w:b/>
          <w:bCs/>
          <w:lang w:val="en-US" w:eastAsia="zh-CN"/>
        </w:rPr>
        <w:t>假删除</w:t>
      </w:r>
      <w:r>
        <w:rPr>
          <w:rFonts w:hint="eastAsia"/>
          <w:lang w:val="en-US" w:eastAsia="zh-CN"/>
        </w:rPr>
        <w:t>：</w:t>
      </w:r>
      <w:r>
        <w:rPr>
          <w:rFonts w:hint="eastAsia" w:ascii="宋体" w:hAnsi="宋体" w:eastAsia="宋体" w:cs="宋体"/>
          <w:kern w:val="2"/>
          <w:sz w:val="21"/>
          <w:szCs w:val="21"/>
          <w:lang w:eastAsia="zh-CN"/>
        </w:rPr>
        <w:t>通过此功能将定额删除后，清单费用会将此定额扣除，但界面上仍然显示此定额，用户如需恢复此定额，则点击【恢复】即可</w:t>
      </w:r>
      <w:r>
        <w:rPr>
          <w:rFonts w:hint="eastAsia" w:ascii="宋体" w:hAnsi="宋体" w:cs="宋体"/>
          <w:kern w:val="2"/>
          <w:sz w:val="21"/>
          <w:szCs w:val="21"/>
          <w:lang w:eastAsia="zh-CN"/>
        </w:rPr>
        <w:t>。</w:t>
      </w:r>
      <w:r>
        <w:rPr>
          <w:rFonts w:hint="eastAsia" w:ascii="宋体" w:hAnsi="宋体" w:cs="宋体"/>
          <w:kern w:val="2"/>
          <w:sz w:val="21"/>
          <w:szCs w:val="21"/>
          <w:lang w:val="en-US" w:eastAsia="zh-CN"/>
        </w:rPr>
        <w:t>选中清单也能对该清单行进行假删除，子项定额无假删除标记。</w:t>
      </w:r>
    </w:p>
    <w:p>
      <w:pPr>
        <w:pStyle w:val="46"/>
        <w:numPr>
          <w:ilvl w:val="0"/>
          <w:numId w:val="40"/>
        </w:numPr>
        <w:spacing w:line="360" w:lineRule="auto"/>
        <w:ind w:firstLineChars="0"/>
      </w:pPr>
      <w:r>
        <w:rPr>
          <w:rFonts w:hint="eastAsia"/>
          <w:b/>
        </w:rPr>
        <w:t>调整级别：</w:t>
      </w:r>
      <w:r>
        <w:rPr>
          <w:rFonts w:hint="eastAsia"/>
        </w:rPr>
        <w:t>可以将选定行设为一级二级直到五级目录</w:t>
      </w:r>
      <w:r>
        <w:rPr>
          <w:rFonts w:hint="eastAsia"/>
          <w:b/>
        </w:rPr>
        <w:t>。</w:t>
      </w:r>
    </w:p>
    <w:p>
      <w:pPr>
        <w:pStyle w:val="46"/>
        <w:numPr>
          <w:ilvl w:val="0"/>
          <w:numId w:val="40"/>
        </w:numPr>
        <w:spacing w:line="360" w:lineRule="auto"/>
        <w:ind w:firstLineChars="0"/>
      </w:pPr>
      <w:r>
        <w:rPr>
          <w:rFonts w:hint="eastAsia"/>
          <w:b/>
          <w:bCs/>
          <w:lang w:val="en-US" w:eastAsia="zh-CN"/>
        </w:rPr>
        <w:t>设置成：</w:t>
      </w:r>
      <w:r>
        <w:rPr>
          <w:rFonts w:hint="eastAsia"/>
          <w:b w:val="0"/>
          <w:bCs w:val="0"/>
          <w:lang w:val="en-US" w:eastAsia="zh-CN"/>
        </w:rPr>
        <w:t>可以将清单无子项设置成分部，清单上一层级分部可以设置成清单</w:t>
      </w:r>
    </w:p>
    <w:p>
      <w:pPr>
        <w:pStyle w:val="46"/>
        <w:numPr>
          <w:ilvl w:val="0"/>
          <w:numId w:val="40"/>
        </w:numPr>
        <w:spacing w:line="360" w:lineRule="auto"/>
        <w:ind w:firstLineChars="0"/>
      </w:pPr>
      <w:r>
        <w:rPr>
          <w:rFonts w:hint="eastAsia"/>
          <w:b/>
        </w:rPr>
        <w:t>书签</w:t>
      </w:r>
      <w:r>
        <w:rPr>
          <w:rFonts w:hint="eastAsia"/>
        </w:rPr>
        <w:t>：将选中行设置为书签后，可通过【导航】或者颜色获得重点关注；可【取消】选中行的书签，也可通过【取消全部】一次性去掉所有书签，颜色恢复到默认值。</w:t>
      </w:r>
    </w:p>
    <w:p>
      <w:pPr>
        <w:pStyle w:val="46"/>
        <w:numPr>
          <w:ilvl w:val="0"/>
          <w:numId w:val="40"/>
        </w:numPr>
        <w:spacing w:line="360" w:lineRule="auto"/>
        <w:ind w:firstLineChars="0"/>
        <w:rPr>
          <w:b/>
          <w:bCs/>
        </w:rPr>
      </w:pPr>
      <w:r>
        <w:rPr>
          <w:rFonts w:hint="eastAsia"/>
          <w:b/>
          <w:bCs/>
          <w:lang w:val="en-US" w:eastAsia="zh-CN"/>
        </w:rPr>
        <w:t>套用清单：</w:t>
      </w:r>
      <w:r>
        <w:rPr>
          <w:rFonts w:hint="eastAsia"/>
          <w:b w:val="0"/>
          <w:bCs w:val="0"/>
          <w:lang w:val="en-US" w:eastAsia="zh-CN"/>
        </w:rPr>
        <w:t>可处理一键套用清单、从清单清单套用、套用到其他清单、取消套用、取消同清单所有套用、取消所有套用等功能。</w:t>
      </w:r>
    </w:p>
    <w:p>
      <w:pPr>
        <w:pStyle w:val="46"/>
        <w:numPr>
          <w:ilvl w:val="0"/>
          <w:numId w:val="40"/>
        </w:numPr>
        <w:spacing w:line="360" w:lineRule="auto"/>
        <w:ind w:firstLineChars="0"/>
      </w:pPr>
      <w:r>
        <w:rPr>
          <w:rFonts w:hint="eastAsia" w:ascii="宋体" w:hAnsi="宋体" w:eastAsia="宋体" w:cs="宋体"/>
          <w:b/>
          <w:bCs/>
          <w:kern w:val="2"/>
          <w:sz w:val="21"/>
          <w:szCs w:val="21"/>
          <w:lang w:eastAsia="zh-CN"/>
        </w:rPr>
        <w:t>外工程复制</w:t>
      </w:r>
      <w:r>
        <w:rPr>
          <w:rFonts w:hint="eastAsia" w:ascii="宋体" w:hAnsi="宋体" w:eastAsia="宋体" w:cs="宋体"/>
          <w:kern w:val="2"/>
          <w:sz w:val="21"/>
          <w:szCs w:val="21"/>
          <w:lang w:eastAsia="zh-CN"/>
        </w:rPr>
        <w:t>：可将历史工程的清单定额复制到当前工程。</w:t>
      </w:r>
    </w:p>
    <w:p>
      <w:pPr>
        <w:pStyle w:val="46"/>
        <w:numPr>
          <w:ilvl w:val="0"/>
          <w:numId w:val="40"/>
        </w:numPr>
        <w:spacing w:line="360" w:lineRule="auto"/>
        <w:ind w:firstLineChars="0"/>
        <w:rPr>
          <w:b/>
        </w:rPr>
      </w:pPr>
      <w:r>
        <w:rPr>
          <w:rFonts w:hint="eastAsia"/>
          <w:b/>
        </w:rPr>
        <w:t>外工程</w:t>
      </w:r>
      <w:r>
        <w:rPr>
          <w:rFonts w:hint="eastAsia"/>
          <w:b/>
          <w:lang w:val="en-US" w:eastAsia="zh-CN"/>
        </w:rPr>
        <w:t>比对</w:t>
      </w:r>
      <w:r>
        <w:rPr>
          <w:rFonts w:hint="eastAsia"/>
          <w:b/>
        </w:rPr>
        <w:t>复制：</w:t>
      </w:r>
      <w:r>
        <w:rPr>
          <w:rFonts w:hint="eastAsia"/>
        </w:rPr>
        <w:t>可自动筛选出相似清单，选择性的复制外工程清单子目。</w:t>
      </w:r>
    </w:p>
    <w:p>
      <w:pPr>
        <w:pStyle w:val="46"/>
        <w:numPr>
          <w:ilvl w:val="0"/>
          <w:numId w:val="40"/>
        </w:numPr>
        <w:spacing w:line="360" w:lineRule="auto"/>
        <w:ind w:firstLineChars="0"/>
        <w:rPr>
          <w:b/>
        </w:rPr>
      </w:pPr>
      <w:r>
        <w:rPr>
          <w:rFonts w:hint="eastAsia"/>
          <w:b/>
          <w:lang w:val="en-US" w:eastAsia="zh-CN"/>
        </w:rPr>
        <w:t>基础数据查询：</w:t>
      </w:r>
      <w:r>
        <w:rPr>
          <w:rFonts w:hint="eastAsia"/>
          <w:lang w:val="en-US" w:eastAsia="zh-CN"/>
        </w:rPr>
        <w:t>查询清单库、定额库、单价编制、人材机数据。</w:t>
      </w:r>
    </w:p>
    <w:p>
      <w:pPr>
        <w:pStyle w:val="46"/>
        <w:numPr>
          <w:ilvl w:val="0"/>
          <w:numId w:val="40"/>
        </w:numPr>
        <w:spacing w:line="360" w:lineRule="auto"/>
        <w:ind w:firstLineChars="0"/>
        <w:rPr>
          <w:b/>
        </w:rPr>
      </w:pPr>
      <w:r>
        <w:rPr>
          <w:rFonts w:hint="eastAsia"/>
          <w:b/>
          <w:lang w:val="en-US" w:eastAsia="zh-CN"/>
        </w:rPr>
        <w:t>保存清单子目：</w:t>
      </w:r>
      <w:r>
        <w:rPr>
          <w:rFonts w:hint="eastAsia"/>
          <w:b w:val="0"/>
          <w:bCs/>
          <w:lang w:val="en-US" w:eastAsia="zh-CN"/>
        </w:rPr>
        <w:t>可将勾选的清单进行保存到清单子目库中，然后清单子目库可以调用保存的数据</w:t>
      </w:r>
    </w:p>
    <w:p>
      <w:pPr>
        <w:pStyle w:val="46"/>
        <w:numPr>
          <w:ilvl w:val="0"/>
          <w:numId w:val="40"/>
        </w:numPr>
        <w:spacing w:line="360" w:lineRule="auto"/>
        <w:ind w:firstLineChars="0"/>
        <w:rPr>
          <w:b/>
        </w:rPr>
      </w:pPr>
      <w:r>
        <w:rPr>
          <w:rFonts w:hint="eastAsia"/>
          <w:b/>
          <w:bCs/>
          <w:lang w:val="en-US" w:eastAsia="zh-CN"/>
        </w:rPr>
        <w:t>单价分析预览</w:t>
      </w:r>
      <w:r>
        <w:rPr>
          <w:rFonts w:hint="eastAsia"/>
          <w:lang w:val="en-US" w:eastAsia="zh-CN"/>
        </w:rPr>
        <w:t>：可显示工程单价计算表，并支持修改显示明细</w:t>
      </w:r>
    </w:p>
    <w:p>
      <w:pPr>
        <w:pStyle w:val="46"/>
        <w:numPr>
          <w:ilvl w:val="0"/>
          <w:numId w:val="40"/>
        </w:numPr>
        <w:spacing w:line="360" w:lineRule="auto"/>
        <w:ind w:firstLineChars="0"/>
        <w:rPr>
          <w:b/>
        </w:rPr>
      </w:pPr>
      <w:r>
        <w:rPr>
          <w:rFonts w:hint="eastAsia"/>
          <w:b/>
          <w:lang w:val="en-US" w:eastAsia="zh-CN"/>
        </w:rPr>
        <w:t>定额按清单专业取费</w:t>
      </w:r>
      <w:r>
        <w:rPr>
          <w:rFonts w:hint="eastAsia"/>
        </w:rPr>
        <w:t>：</w:t>
      </w:r>
      <w:r>
        <w:rPr>
          <w:rFonts w:hint="eastAsia"/>
          <w:lang w:val="en-US" w:eastAsia="zh-CN"/>
        </w:rPr>
        <w:t>定额取费专业按清单专业取费。</w:t>
      </w:r>
    </w:p>
    <w:p>
      <w:pPr>
        <w:pStyle w:val="46"/>
        <w:numPr>
          <w:ilvl w:val="0"/>
          <w:numId w:val="40"/>
        </w:numPr>
        <w:spacing w:line="360" w:lineRule="auto"/>
        <w:ind w:firstLineChars="0"/>
        <w:rPr>
          <w:b/>
          <w:bCs/>
        </w:rPr>
      </w:pPr>
      <w:r>
        <w:rPr>
          <w:rFonts w:hint="eastAsia"/>
          <w:b/>
          <w:bCs/>
          <w:lang w:val="en-US" w:eastAsia="zh-CN"/>
        </w:rPr>
        <w:t>拆分所有清单特征：</w:t>
      </w:r>
      <w:r>
        <w:rPr>
          <w:rFonts w:hint="eastAsia"/>
          <w:lang w:val="en-US" w:eastAsia="zh-CN"/>
        </w:rPr>
        <w:t>可以将清单特征左侧的数据，进行拆解到右侧特征列表中。</w:t>
      </w:r>
    </w:p>
    <w:p>
      <w:pPr>
        <w:pStyle w:val="46"/>
        <w:numPr>
          <w:ilvl w:val="0"/>
          <w:numId w:val="40"/>
        </w:numPr>
        <w:spacing w:line="360" w:lineRule="auto"/>
        <w:ind w:firstLineChars="0"/>
        <w:rPr>
          <w:b/>
          <w:bCs/>
        </w:rPr>
      </w:pPr>
      <w:r>
        <w:rPr>
          <w:rFonts w:hint="eastAsia"/>
          <w:b/>
          <w:bCs/>
          <w:lang w:val="en-US" w:eastAsia="zh-CN"/>
        </w:rPr>
        <w:t>拆分所有工作内容：</w:t>
      </w:r>
      <w:r>
        <w:rPr>
          <w:rFonts w:hint="eastAsia"/>
          <w:lang w:val="en-US" w:eastAsia="zh-CN"/>
        </w:rPr>
        <w:t>可以将工作内容左侧的数据，进行拆解到右侧特征列表中。</w:t>
      </w:r>
    </w:p>
    <w:p>
      <w:pPr>
        <w:pStyle w:val="46"/>
        <w:numPr>
          <w:ilvl w:val="0"/>
          <w:numId w:val="40"/>
        </w:numPr>
        <w:spacing w:line="360" w:lineRule="auto"/>
        <w:ind w:firstLineChars="0"/>
        <w:rPr>
          <w:b/>
        </w:rPr>
      </w:pPr>
      <w:r>
        <w:rPr>
          <w:rFonts w:hint="eastAsia"/>
          <w:b/>
          <w:lang w:val="en-US" w:eastAsia="zh-CN"/>
        </w:rPr>
        <w:t>解锁/锁定</w:t>
      </w:r>
      <w:r>
        <w:rPr>
          <w:rFonts w:hint="eastAsia"/>
          <w:b w:val="0"/>
          <w:bCs/>
        </w:rPr>
        <w:t>：</w:t>
      </w:r>
      <w:r>
        <w:rPr>
          <w:rFonts w:hint="eastAsia"/>
          <w:b w:val="0"/>
          <w:bCs/>
          <w:lang w:val="en-US" w:eastAsia="zh-CN"/>
        </w:rPr>
        <w:t>解锁\锁定选中清单行、解锁\锁定预算书全部清单行。</w:t>
      </w:r>
    </w:p>
    <w:p>
      <w:pPr>
        <w:pStyle w:val="6"/>
      </w:pPr>
      <w:r>
        <w:rPr>
          <w:rFonts w:hint="eastAsia"/>
        </w:rPr>
        <w:t>辅助模块</w:t>
      </w:r>
      <w:r>
        <w:t>-</w:t>
      </w:r>
      <w:r>
        <w:rPr>
          <w:rFonts w:hint="eastAsia"/>
        </w:rPr>
        <w:t>人材机含量</w:t>
      </w:r>
    </w:p>
    <w:p>
      <w:pPr>
        <w:pStyle w:val="46"/>
        <w:ind w:left="0" w:leftChars="0" w:firstLine="0" w:firstLineChars="0"/>
        <w:jc w:val="both"/>
      </w:pPr>
      <w:r>
        <w:drawing>
          <wp:inline distT="0" distB="0" distL="114300" distR="114300">
            <wp:extent cx="6184265" cy="420370"/>
            <wp:effectExtent l="0" t="0" r="6985" b="17780"/>
            <wp:docPr id="15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2"/>
                    <pic:cNvPicPr>
                      <a:picLocks noChangeAspect="1"/>
                    </pic:cNvPicPr>
                  </pic:nvPicPr>
                  <pic:blipFill>
                    <a:blip r:embed="rId135"/>
                    <a:stretch>
                      <a:fillRect/>
                    </a:stretch>
                  </pic:blipFill>
                  <pic:spPr>
                    <a:xfrm>
                      <a:off x="0" y="0"/>
                      <a:ext cx="6184265" cy="420370"/>
                    </a:xfrm>
                    <a:prstGeom prst="rect">
                      <a:avLst/>
                    </a:prstGeom>
                    <a:noFill/>
                    <a:ln>
                      <a:noFill/>
                    </a:ln>
                  </pic:spPr>
                </pic:pic>
              </a:graphicData>
            </a:graphic>
          </wp:inline>
        </w:drawing>
      </w:r>
    </w:p>
    <w:p>
      <w:pPr>
        <w:pStyle w:val="46"/>
        <w:numPr>
          <w:ilvl w:val="0"/>
          <w:numId w:val="41"/>
        </w:numPr>
        <w:spacing w:line="360" w:lineRule="auto"/>
        <w:ind w:firstLineChars="0"/>
      </w:pPr>
      <w:r>
        <w:rPr>
          <w:rFonts w:hint="eastAsia"/>
          <w:b/>
        </w:rPr>
        <w:t>调整选择行：</w:t>
      </w:r>
      <w:r>
        <w:rPr>
          <w:rFonts w:hint="eastAsia"/>
        </w:rPr>
        <w:t>选择调整的范围，可选择当前行、人工、材料、机械、全部</w:t>
      </w:r>
      <w:r>
        <w:rPr>
          <w:rFonts w:hint="eastAsia"/>
          <w:lang w:eastAsia="zh-CN"/>
        </w:rPr>
        <w:t>。</w:t>
      </w:r>
    </w:p>
    <w:p>
      <w:pPr>
        <w:pStyle w:val="46"/>
        <w:numPr>
          <w:ilvl w:val="0"/>
          <w:numId w:val="41"/>
        </w:numPr>
        <w:spacing w:line="360" w:lineRule="auto"/>
        <w:ind w:firstLineChars="0"/>
      </w:pPr>
      <w:r>
        <w:rPr>
          <w:rFonts w:hint="eastAsia"/>
          <w:b/>
        </w:rPr>
        <w:t>系数调整：</w:t>
      </w:r>
      <w:r>
        <w:rPr>
          <w:rFonts w:hint="eastAsia"/>
        </w:rPr>
        <w:t>在输入框中输入调整系数，点击【系数调整】即可将【调整选择行】设置范围内的人材机含量乘以系数；</w:t>
      </w:r>
    </w:p>
    <w:p>
      <w:pPr>
        <w:pStyle w:val="46"/>
        <w:numPr>
          <w:ilvl w:val="0"/>
          <w:numId w:val="41"/>
        </w:numPr>
        <w:spacing w:line="360" w:lineRule="auto"/>
        <w:ind w:firstLineChars="0"/>
      </w:pPr>
      <w:r>
        <w:rPr>
          <w:rFonts w:hint="eastAsia"/>
          <w:b/>
        </w:rPr>
        <w:t>同步修改：</w:t>
      </w:r>
      <w:r>
        <w:rPr>
          <w:rFonts w:hint="eastAsia"/>
        </w:rPr>
        <w:t>勾选状态时修改人材机市场价将同步应用到工程中相同的人材机中，不勾选时仅修改当前定额下的人材机市场价。</w:t>
      </w:r>
    </w:p>
    <w:p>
      <w:pPr>
        <w:pStyle w:val="46"/>
        <w:numPr>
          <w:ilvl w:val="0"/>
          <w:numId w:val="41"/>
        </w:numPr>
        <w:spacing w:line="360" w:lineRule="auto"/>
        <w:ind w:firstLineChars="0"/>
        <w:rPr>
          <w:b/>
          <w:bCs/>
        </w:rPr>
      </w:pPr>
      <w:r>
        <w:rPr>
          <w:rFonts w:hint="eastAsia"/>
          <w:b/>
          <w:bCs/>
          <w:lang w:val="en-US" w:eastAsia="zh-CN"/>
        </w:rPr>
        <w:t>右键：</w:t>
      </w:r>
    </w:p>
    <w:p>
      <w:pPr>
        <w:pStyle w:val="46"/>
        <w:numPr>
          <w:ilvl w:val="0"/>
          <w:numId w:val="0"/>
        </w:numPr>
        <w:spacing w:line="360" w:lineRule="auto"/>
        <w:ind w:leftChars="0" w:firstLine="420"/>
        <w:rPr>
          <w:rFonts w:hint="eastAsia"/>
          <w:b w:val="0"/>
          <w:bCs w:val="0"/>
          <w:lang w:val="en-US" w:eastAsia="zh-CN"/>
        </w:rPr>
      </w:pPr>
      <w:r>
        <w:rPr>
          <w:rFonts w:hint="eastAsia"/>
          <w:b w:val="0"/>
          <w:bCs w:val="0"/>
          <w:lang w:val="en-US" w:eastAsia="zh-CN"/>
        </w:rPr>
        <w:t>人工：</w:t>
      </w:r>
    </w:p>
    <w:p>
      <w:pPr>
        <w:pStyle w:val="46"/>
        <w:numPr>
          <w:ilvl w:val="0"/>
          <w:numId w:val="0"/>
        </w:numPr>
        <w:spacing w:line="360" w:lineRule="auto"/>
        <w:ind w:leftChars="0" w:firstLine="420"/>
        <w:rPr>
          <w:rFonts w:hint="default" w:eastAsia="宋体"/>
          <w:lang w:val="en-US" w:eastAsia="zh-CN"/>
        </w:rPr>
      </w:pPr>
      <w:r>
        <w:rPr>
          <w:rFonts w:hint="eastAsia"/>
          <w:lang w:val="en-US" w:eastAsia="zh-CN"/>
        </w:rPr>
        <w:t xml:space="preserve">  </w:t>
      </w:r>
      <w:r>
        <w:drawing>
          <wp:inline distT="0" distB="0" distL="114300" distR="114300">
            <wp:extent cx="1819275" cy="1847850"/>
            <wp:effectExtent l="0" t="0" r="9525" b="0"/>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136"/>
                    <a:stretch>
                      <a:fillRect/>
                    </a:stretch>
                  </pic:blipFill>
                  <pic:spPr>
                    <a:xfrm>
                      <a:off x="0" y="0"/>
                      <a:ext cx="1819275" cy="1847850"/>
                    </a:xfrm>
                    <a:prstGeom prst="rect">
                      <a:avLst/>
                    </a:prstGeom>
                    <a:noFill/>
                    <a:ln>
                      <a:noFill/>
                    </a:ln>
                  </pic:spPr>
                </pic:pic>
              </a:graphicData>
            </a:graphic>
          </wp:inline>
        </w:drawing>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 xml:space="preserve">材料 </w:t>
      </w:r>
    </w:p>
    <w:p>
      <w:pPr>
        <w:pStyle w:val="46"/>
        <w:numPr>
          <w:ilvl w:val="0"/>
          <w:numId w:val="0"/>
        </w:numPr>
        <w:spacing w:line="360" w:lineRule="auto"/>
        <w:ind w:leftChars="0" w:firstLine="420" w:firstLineChars="200"/>
        <w:rPr>
          <w:rFonts w:hint="eastAsia" w:eastAsia="宋体"/>
          <w:lang w:val="en-US" w:eastAsia="zh-CN"/>
        </w:rPr>
      </w:pPr>
      <w:r>
        <w:rPr>
          <w:rFonts w:hint="eastAsia"/>
          <w:lang w:val="en-US" w:eastAsia="zh-CN"/>
        </w:rPr>
        <w:t xml:space="preserve"> </w:t>
      </w:r>
      <w:r>
        <w:drawing>
          <wp:inline distT="0" distB="0" distL="114300" distR="114300">
            <wp:extent cx="2771775" cy="2352675"/>
            <wp:effectExtent l="0" t="0" r="9525" b="9525"/>
            <wp:docPr id="2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
                    <pic:cNvPicPr>
                      <a:picLocks noChangeAspect="1"/>
                    </pic:cNvPicPr>
                  </pic:nvPicPr>
                  <pic:blipFill>
                    <a:blip r:embed="rId137"/>
                    <a:stretch>
                      <a:fillRect/>
                    </a:stretch>
                  </pic:blipFill>
                  <pic:spPr>
                    <a:xfrm>
                      <a:off x="0" y="0"/>
                      <a:ext cx="2771775" cy="2352675"/>
                    </a:xfrm>
                    <a:prstGeom prst="rect">
                      <a:avLst/>
                    </a:prstGeom>
                    <a:noFill/>
                    <a:ln>
                      <a:noFill/>
                    </a:ln>
                  </pic:spPr>
                </pic:pic>
              </a:graphicData>
            </a:graphic>
          </wp:inline>
        </w:drawing>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机械</w:t>
      </w:r>
    </w:p>
    <w:p>
      <w:pPr>
        <w:pStyle w:val="46"/>
        <w:numPr>
          <w:ilvl w:val="0"/>
          <w:numId w:val="0"/>
        </w:numPr>
        <w:spacing w:line="360" w:lineRule="auto"/>
        <w:ind w:leftChars="0" w:firstLine="420" w:firstLineChars="200"/>
        <w:rPr>
          <w:rFonts w:hint="eastAsia" w:eastAsia="宋体"/>
          <w:lang w:val="en-US" w:eastAsia="zh-CN"/>
        </w:rPr>
      </w:pPr>
      <w:r>
        <w:rPr>
          <w:rFonts w:hint="eastAsia"/>
          <w:lang w:val="en-US" w:eastAsia="zh-CN"/>
        </w:rPr>
        <w:t xml:space="preserve"> </w:t>
      </w:r>
      <w:r>
        <w:drawing>
          <wp:inline distT="0" distB="0" distL="114300" distR="114300">
            <wp:extent cx="1828800" cy="2038350"/>
            <wp:effectExtent l="0" t="0" r="0" b="0"/>
            <wp:docPr id="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pic:cNvPicPr>
                      <a:picLocks noChangeAspect="1"/>
                    </pic:cNvPicPr>
                  </pic:nvPicPr>
                  <pic:blipFill>
                    <a:blip r:embed="rId138"/>
                    <a:stretch>
                      <a:fillRect/>
                    </a:stretch>
                  </pic:blipFill>
                  <pic:spPr>
                    <a:xfrm>
                      <a:off x="0" y="0"/>
                      <a:ext cx="1828800" cy="2038350"/>
                    </a:xfrm>
                    <a:prstGeom prst="rect">
                      <a:avLst/>
                    </a:prstGeom>
                    <a:noFill/>
                    <a:ln>
                      <a:noFill/>
                    </a:ln>
                  </pic:spPr>
                </pic:pic>
              </a:graphicData>
            </a:graphic>
          </wp:inline>
        </w:drawing>
      </w:r>
    </w:p>
    <w:p>
      <w:pPr>
        <w:pStyle w:val="46"/>
        <w:numPr>
          <w:ilvl w:val="0"/>
          <w:numId w:val="0"/>
        </w:numPr>
        <w:spacing w:line="360" w:lineRule="auto"/>
        <w:ind w:leftChars="0" w:firstLine="420" w:firstLineChars="200"/>
        <w:rPr>
          <w:rFonts w:hint="eastAsia"/>
          <w:lang w:val="en-US" w:eastAsia="zh-CN"/>
        </w:rPr>
      </w:pPr>
      <w:r>
        <w:rPr>
          <w:rFonts w:hint="eastAsia"/>
          <w:lang w:eastAsia="zh-CN"/>
        </w:rPr>
        <w:t>【</w:t>
      </w:r>
      <w:r>
        <w:rPr>
          <w:rFonts w:hint="eastAsia"/>
          <w:lang w:val="en-US" w:eastAsia="zh-CN"/>
        </w:rPr>
        <w:t>新增</w:t>
      </w:r>
      <w:r>
        <w:rPr>
          <w:rFonts w:hint="eastAsia"/>
          <w:lang w:eastAsia="zh-CN"/>
        </w:rPr>
        <w:t>】：</w:t>
      </w:r>
      <w:r>
        <w:rPr>
          <w:rFonts w:hint="eastAsia"/>
          <w:lang w:val="en-US" w:eastAsia="zh-CN"/>
        </w:rPr>
        <w:t>新增自编人材机，新增时编号自动填入。</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【插入】：插入自编人材机。</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【删除】：删除人材机。</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【复制】、【粘贴】：复制人材机后，粘贴至其他行。</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【换算】：点击后，弹出基础数据查询界面，选择需要换算的内容进行换算。</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【跳转至单价编制】：跳转至单价编制，该条人材机所在的位置。</w:t>
      </w:r>
    </w:p>
    <w:p>
      <w:pPr>
        <w:pStyle w:val="46"/>
        <w:numPr>
          <w:ilvl w:val="0"/>
          <w:numId w:val="0"/>
        </w:numPr>
        <w:spacing w:line="360" w:lineRule="auto"/>
        <w:ind w:leftChars="0" w:firstLine="420" w:firstLineChars="200"/>
        <w:rPr>
          <w:rFonts w:hint="eastAsia"/>
          <w:lang w:val="en-US" w:eastAsia="zh-CN"/>
        </w:rPr>
      </w:pPr>
      <w:r>
        <w:rPr>
          <w:rFonts w:hint="eastAsia"/>
          <w:lang w:val="en-US" w:eastAsia="zh-CN"/>
        </w:rPr>
        <w:t>【插入未计价材料】、【插入设备】：插入时，【按清单】即材料名称取清单名称，【按定额】即材料名称取定额名称。</w:t>
      </w:r>
    </w:p>
    <w:p>
      <w:pPr>
        <w:pStyle w:val="46"/>
        <w:numPr>
          <w:ilvl w:val="0"/>
          <w:numId w:val="0"/>
        </w:numPr>
        <w:spacing w:line="360" w:lineRule="auto"/>
        <w:ind w:leftChars="0" w:firstLine="420" w:firstLineChars="200"/>
        <w:rPr>
          <w:rFonts w:hint="default"/>
          <w:lang w:val="en-US" w:eastAsia="zh-CN"/>
        </w:rPr>
      </w:pPr>
      <w:r>
        <w:rPr>
          <w:rFonts w:hint="eastAsia"/>
          <w:lang w:val="en-US" w:eastAsia="zh-CN"/>
        </w:rPr>
        <w:t>【插入子项】：选中的配比、机械下插入选择的材料，作为子项添加</w:t>
      </w:r>
    </w:p>
    <w:p>
      <w:pPr>
        <w:pStyle w:val="6"/>
      </w:pPr>
      <w:r>
        <w:rPr>
          <w:rFonts w:hint="eastAsia"/>
        </w:rPr>
        <w:t>辅助模块</w:t>
      </w:r>
      <w:r>
        <w:t>-</w:t>
      </w:r>
      <w:r>
        <w:rPr>
          <w:rFonts w:hint="eastAsia"/>
        </w:rPr>
        <w:t>工程量计算式</w:t>
      </w:r>
    </w:p>
    <w:p>
      <w:pPr>
        <w:pStyle w:val="46"/>
        <w:ind w:left="-4" w:leftChars="-2" w:firstLine="2" w:firstLineChars="1"/>
        <w:jc w:val="left"/>
      </w:pPr>
      <w:r>
        <w:drawing>
          <wp:inline distT="0" distB="0" distL="114300" distR="114300">
            <wp:extent cx="6187440" cy="1416685"/>
            <wp:effectExtent l="0" t="0" r="3810" b="12065"/>
            <wp:docPr id="16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33"/>
                    <pic:cNvPicPr>
                      <a:picLocks noChangeAspect="1"/>
                    </pic:cNvPicPr>
                  </pic:nvPicPr>
                  <pic:blipFill>
                    <a:blip r:embed="rId139"/>
                    <a:stretch>
                      <a:fillRect/>
                    </a:stretch>
                  </pic:blipFill>
                  <pic:spPr>
                    <a:xfrm>
                      <a:off x="0" y="0"/>
                      <a:ext cx="6187440" cy="1416685"/>
                    </a:xfrm>
                    <a:prstGeom prst="rect">
                      <a:avLst/>
                    </a:prstGeom>
                    <a:noFill/>
                    <a:ln>
                      <a:noFill/>
                    </a:ln>
                  </pic:spPr>
                </pic:pic>
              </a:graphicData>
            </a:graphic>
          </wp:inline>
        </w:drawing>
      </w:r>
    </w:p>
    <w:p>
      <w:pPr>
        <w:pStyle w:val="46"/>
        <w:numPr>
          <w:ilvl w:val="0"/>
          <w:numId w:val="30"/>
        </w:numPr>
        <w:spacing w:line="360" w:lineRule="auto"/>
        <w:ind w:firstLineChars="0"/>
      </w:pPr>
      <w:r>
        <w:rPr>
          <w:rFonts w:hint="eastAsia"/>
          <w:b/>
          <w:lang w:val="en-US" w:eastAsia="zh-CN"/>
        </w:rPr>
        <w:t>汇总工程量</w:t>
      </w:r>
      <w:r>
        <w:rPr>
          <w:rFonts w:hint="eastAsia"/>
          <w:b w:val="0"/>
          <w:bCs/>
          <w:lang w:val="en-US" w:eastAsia="zh-CN"/>
        </w:rPr>
        <w:t>：将计算式中的值汇总到上方工程量列，勾选不汇总该行计算式内容不进行汇总统计。</w:t>
      </w:r>
    </w:p>
    <w:p>
      <w:pPr>
        <w:pStyle w:val="46"/>
        <w:numPr>
          <w:ilvl w:val="0"/>
          <w:numId w:val="42"/>
        </w:numPr>
        <w:spacing w:line="360" w:lineRule="auto"/>
        <w:ind w:firstLineChars="0"/>
      </w:pPr>
      <w:r>
        <w:rPr>
          <w:rFonts w:hint="eastAsia"/>
          <w:b/>
        </w:rPr>
        <w:t>新增</w:t>
      </w:r>
      <w:r>
        <w:rPr>
          <w:rFonts w:hint="eastAsia"/>
          <w:b/>
          <w:lang w:eastAsia="zh-CN"/>
        </w:rPr>
        <w:t>（</w:t>
      </w:r>
      <w:r>
        <w:rPr>
          <w:rFonts w:hint="eastAsia"/>
          <w:b/>
          <w:lang w:val="en-US" w:eastAsia="zh-CN"/>
        </w:rPr>
        <w:t>含右键</w:t>
      </w:r>
      <w:r>
        <w:rPr>
          <w:rFonts w:hint="eastAsia"/>
          <w:b/>
          <w:lang w:eastAsia="zh-CN"/>
        </w:rPr>
        <w:t>）</w:t>
      </w:r>
      <w:r>
        <w:rPr>
          <w:rFonts w:hint="eastAsia"/>
        </w:rPr>
        <w:t>：</w:t>
      </w:r>
      <w:r>
        <w:rPr>
          <w:rFonts w:hint="eastAsia"/>
          <w:lang w:val="en-US" w:eastAsia="zh-CN"/>
        </w:rPr>
        <w:t>最后一行后</w:t>
      </w:r>
      <w:r>
        <w:rPr>
          <w:rFonts w:hint="eastAsia"/>
        </w:rPr>
        <w:t>新增</w:t>
      </w:r>
      <w:r>
        <w:rPr>
          <w:rFonts w:hint="eastAsia"/>
          <w:lang w:val="en-US" w:eastAsia="zh-CN"/>
        </w:rPr>
        <w:t>空白行</w:t>
      </w:r>
      <w:r>
        <w:rPr>
          <w:rFonts w:hint="eastAsia"/>
        </w:rPr>
        <w:t>。</w:t>
      </w:r>
    </w:p>
    <w:p>
      <w:pPr>
        <w:pStyle w:val="46"/>
        <w:numPr>
          <w:ilvl w:val="0"/>
          <w:numId w:val="42"/>
        </w:numPr>
        <w:spacing w:line="360" w:lineRule="auto"/>
        <w:ind w:firstLineChars="0"/>
        <w:rPr>
          <w:b/>
        </w:rPr>
      </w:pPr>
      <w:r>
        <w:rPr>
          <w:rFonts w:hint="eastAsia"/>
          <w:b/>
        </w:rPr>
        <w:t>插入</w:t>
      </w:r>
      <w:r>
        <w:rPr>
          <w:rFonts w:hint="eastAsia"/>
          <w:b/>
          <w:lang w:eastAsia="zh-CN"/>
        </w:rPr>
        <w:t>（</w:t>
      </w:r>
      <w:r>
        <w:rPr>
          <w:rFonts w:hint="eastAsia"/>
          <w:b/>
          <w:lang w:val="en-US" w:eastAsia="zh-CN"/>
        </w:rPr>
        <w:t>含右键</w:t>
      </w:r>
      <w:r>
        <w:rPr>
          <w:rFonts w:hint="eastAsia"/>
          <w:b/>
          <w:lang w:eastAsia="zh-CN"/>
        </w:rPr>
        <w:t>）</w:t>
      </w:r>
      <w:r>
        <w:rPr>
          <w:rFonts w:hint="eastAsia"/>
          <w:b/>
        </w:rPr>
        <w:t>：</w:t>
      </w:r>
      <w:r>
        <w:rPr>
          <w:rFonts w:hint="eastAsia"/>
          <w:b w:val="0"/>
          <w:bCs/>
          <w:lang w:val="en-US" w:eastAsia="zh-CN"/>
        </w:rPr>
        <w:t>选中行下方</w:t>
      </w:r>
      <w:r>
        <w:rPr>
          <w:rFonts w:hint="eastAsia"/>
          <w:b w:val="0"/>
          <w:bCs/>
        </w:rPr>
        <w:t>插入</w:t>
      </w:r>
      <w:r>
        <w:rPr>
          <w:rFonts w:hint="eastAsia"/>
          <w:b w:val="0"/>
          <w:bCs/>
          <w:lang w:val="en-US" w:eastAsia="zh-CN"/>
        </w:rPr>
        <w:t>空白</w:t>
      </w:r>
      <w:r>
        <w:rPr>
          <w:rFonts w:hint="eastAsia"/>
        </w:rPr>
        <w:t>行。</w:t>
      </w:r>
    </w:p>
    <w:p>
      <w:pPr>
        <w:pStyle w:val="46"/>
        <w:numPr>
          <w:ilvl w:val="0"/>
          <w:numId w:val="42"/>
        </w:numPr>
        <w:spacing w:line="360" w:lineRule="auto"/>
        <w:ind w:firstLineChars="0"/>
        <w:rPr>
          <w:b/>
        </w:rPr>
      </w:pPr>
      <w:r>
        <w:rPr>
          <w:rFonts w:hint="eastAsia"/>
          <w:b/>
        </w:rPr>
        <w:t>插入小计</w:t>
      </w:r>
      <w:r>
        <w:rPr>
          <w:rFonts w:hint="eastAsia"/>
          <w:b/>
          <w:lang w:eastAsia="zh-CN"/>
        </w:rPr>
        <w:t>（</w:t>
      </w:r>
      <w:r>
        <w:rPr>
          <w:rFonts w:hint="eastAsia"/>
          <w:b/>
          <w:lang w:val="en-US" w:eastAsia="zh-CN"/>
        </w:rPr>
        <w:t>含右键</w:t>
      </w:r>
      <w:r>
        <w:rPr>
          <w:rFonts w:hint="eastAsia"/>
          <w:b/>
          <w:lang w:eastAsia="zh-CN"/>
        </w:rPr>
        <w:t>）</w:t>
      </w:r>
      <w:r>
        <w:rPr>
          <w:rFonts w:hint="eastAsia"/>
        </w:rPr>
        <w:t>：在选中行前插入小计行。</w:t>
      </w:r>
    </w:p>
    <w:p>
      <w:pPr>
        <w:pStyle w:val="46"/>
        <w:numPr>
          <w:ilvl w:val="0"/>
          <w:numId w:val="42"/>
        </w:numPr>
        <w:spacing w:line="360" w:lineRule="auto"/>
        <w:ind w:firstLineChars="0"/>
      </w:pPr>
      <w:r>
        <w:rPr>
          <w:rFonts w:hint="eastAsia"/>
          <w:b/>
        </w:rPr>
        <w:t>删除</w:t>
      </w:r>
      <w:r>
        <w:rPr>
          <w:rFonts w:hint="eastAsia"/>
          <w:b/>
          <w:lang w:eastAsia="zh-CN"/>
        </w:rPr>
        <w:t>（</w:t>
      </w:r>
      <w:r>
        <w:rPr>
          <w:rFonts w:hint="eastAsia"/>
          <w:b/>
          <w:lang w:val="en-US" w:eastAsia="zh-CN"/>
        </w:rPr>
        <w:t>含右键</w:t>
      </w:r>
      <w:r>
        <w:rPr>
          <w:rFonts w:hint="eastAsia"/>
          <w:b/>
          <w:lang w:eastAsia="zh-CN"/>
        </w:rPr>
        <w:t>）</w:t>
      </w:r>
      <w:r>
        <w:rPr>
          <w:rFonts w:hint="eastAsia"/>
        </w:rPr>
        <w:t>：删除选中计算式。</w:t>
      </w:r>
    </w:p>
    <w:p>
      <w:pPr>
        <w:pStyle w:val="46"/>
        <w:numPr>
          <w:ilvl w:val="0"/>
          <w:numId w:val="42"/>
        </w:numPr>
        <w:spacing w:line="360" w:lineRule="auto"/>
        <w:ind w:firstLineChars="0"/>
      </w:pPr>
      <w:r>
        <w:rPr>
          <w:rFonts w:hint="eastAsia"/>
          <w:b/>
        </w:rPr>
        <w:t>计算式</w:t>
      </w:r>
      <w:r>
        <w:rPr>
          <w:rFonts w:hint="eastAsia"/>
          <w:b/>
          <w:lang w:eastAsia="zh-CN"/>
        </w:rPr>
        <w:t>（</w:t>
      </w:r>
      <w:r>
        <w:rPr>
          <w:rFonts w:hint="eastAsia"/>
          <w:b/>
          <w:lang w:val="en-US" w:eastAsia="zh-CN"/>
        </w:rPr>
        <w:t>含右键</w:t>
      </w:r>
      <w:r>
        <w:rPr>
          <w:rFonts w:hint="eastAsia"/>
          <w:b/>
          <w:lang w:eastAsia="zh-CN"/>
        </w:rPr>
        <w:t>）</w:t>
      </w:r>
      <w:r>
        <w:rPr>
          <w:rFonts w:hint="eastAsia"/>
        </w:rPr>
        <w:t>：工程量计算工具，提供了常见构件的计算公式，使用时输入参数即可计算出结果。</w:t>
      </w:r>
    </w:p>
    <w:p>
      <w:pPr>
        <w:pStyle w:val="46"/>
        <w:numPr>
          <w:ilvl w:val="0"/>
          <w:numId w:val="42"/>
        </w:numPr>
        <w:spacing w:line="360" w:lineRule="auto"/>
        <w:ind w:firstLineChars="0"/>
      </w:pPr>
      <w:r>
        <w:rPr>
          <w:rFonts w:hint="eastAsia"/>
          <w:b/>
        </w:rPr>
        <w:t>放大表格</w:t>
      </w:r>
      <w:r>
        <w:rPr>
          <w:rFonts w:hint="eastAsia"/>
        </w:rPr>
        <w:t>：当工程量计算式比较复杂时，可将工程量计算式界面最大化方便编辑；</w:t>
      </w:r>
    </w:p>
    <w:p>
      <w:pPr>
        <w:ind w:firstLine="315" w:firstLineChars="150"/>
      </w:pPr>
      <w:r>
        <w:rPr>
          <w:rFonts w:hint="eastAsia"/>
        </w:rPr>
        <w:t>【</w:t>
      </w:r>
      <w:r>
        <w:rPr>
          <w:rFonts w:hint="eastAsia"/>
          <w:lang w:val="en-US" w:eastAsia="zh-CN"/>
        </w:rPr>
        <w:t>隐藏主窗体</w:t>
      </w:r>
      <w:r>
        <w:rPr>
          <w:rFonts w:hint="eastAsia"/>
        </w:rPr>
        <w:t>】保持工程量计算式在最前端，可打开</w:t>
      </w:r>
      <w:r>
        <w:t>CAD</w:t>
      </w:r>
      <w:r>
        <w:rPr>
          <w:rFonts w:hint="eastAsia"/>
        </w:rPr>
        <w:t>软件边查图纸边编辑工程量计算式。</w:t>
      </w:r>
    </w:p>
    <w:p>
      <w:pPr>
        <w:ind w:firstLine="316" w:firstLineChars="150"/>
        <w:rPr>
          <w:rFonts w:hint="eastAsia"/>
        </w:rPr>
      </w:pPr>
      <w:r>
        <w:rPr>
          <w:rFonts w:hint="eastAsia"/>
          <w:b/>
        </w:rPr>
        <w:t>【</w:t>
      </w:r>
      <w:r>
        <w:rPr>
          <w:rFonts w:hint="eastAsia"/>
        </w:rPr>
        <w:t>字</w:t>
      </w:r>
      <w:r>
        <w:rPr>
          <w:rFonts w:hint="eastAsia"/>
          <w:lang w:val="en-US" w:eastAsia="zh-CN"/>
        </w:rPr>
        <w:t>号</w:t>
      </w:r>
      <w:r>
        <w:rPr>
          <w:rFonts w:hint="eastAsia"/>
          <w:b/>
        </w:rPr>
        <w:t>】</w:t>
      </w:r>
      <w:r>
        <w:rPr>
          <w:rFonts w:hint="eastAsia"/>
        </w:rPr>
        <w:t>调整工程量计算式界面的字体大小。</w:t>
      </w:r>
    </w:p>
    <w:p>
      <w:pPr>
        <w:pStyle w:val="46"/>
        <w:numPr>
          <w:ilvl w:val="0"/>
          <w:numId w:val="42"/>
        </w:numPr>
        <w:spacing w:line="360" w:lineRule="auto"/>
        <w:ind w:firstLineChars="0"/>
      </w:pPr>
      <w:r>
        <w:rPr>
          <w:rFonts w:hint="eastAsia"/>
          <w:b/>
          <w:lang w:val="en-US" w:eastAsia="zh-CN"/>
        </w:rPr>
        <w:t>替换</w:t>
      </w:r>
      <w:r>
        <w:rPr>
          <w:rFonts w:hint="eastAsia"/>
        </w:rPr>
        <w:t>：</w:t>
      </w:r>
      <w:r>
        <w:rPr>
          <w:rFonts w:hint="eastAsia"/>
          <w:lang w:val="en-US" w:eastAsia="zh-CN"/>
        </w:rPr>
        <w:t>替换</w:t>
      </w:r>
      <w:r>
        <w:rPr>
          <w:rFonts w:hint="eastAsia"/>
        </w:rPr>
        <w:t>计算式。</w:t>
      </w:r>
    </w:p>
    <w:p>
      <w:pPr>
        <w:pStyle w:val="46"/>
        <w:numPr>
          <w:ilvl w:val="0"/>
          <w:numId w:val="42"/>
        </w:numPr>
        <w:spacing w:line="360" w:lineRule="auto"/>
        <w:ind w:firstLineChars="0"/>
      </w:pPr>
      <w:r>
        <w:rPr>
          <w:rFonts w:hint="eastAsia"/>
          <w:b/>
          <w:bCs/>
          <w:lang w:val="en-US" w:eastAsia="zh-CN"/>
        </w:rPr>
        <w:t>字号</w:t>
      </w:r>
      <w:r>
        <w:rPr>
          <w:rFonts w:hint="eastAsia"/>
          <w:lang w:val="en-US" w:eastAsia="zh-CN"/>
        </w:rPr>
        <w:t>：</w:t>
      </w:r>
      <w:r>
        <w:rPr>
          <w:rFonts w:hint="eastAsia"/>
        </w:rPr>
        <w:t>调整工程量计算式界面的字体大小。</w:t>
      </w:r>
    </w:p>
    <w:p>
      <w:pPr>
        <w:pStyle w:val="46"/>
        <w:numPr>
          <w:ilvl w:val="0"/>
          <w:numId w:val="42"/>
        </w:numPr>
        <w:spacing w:line="360" w:lineRule="auto"/>
        <w:ind w:firstLineChars="0"/>
      </w:pPr>
      <w:r>
        <w:rPr>
          <w:rFonts w:hint="eastAsia"/>
          <w:b/>
          <w:bCs/>
          <w:lang w:val="en-US" w:eastAsia="zh-CN"/>
        </w:rPr>
        <w:t>右键</w:t>
      </w:r>
      <w:r>
        <w:rPr>
          <w:rFonts w:hint="eastAsia"/>
          <w:lang w:val="en-US" w:eastAsia="zh-CN"/>
        </w:rPr>
        <w:t>：</w:t>
      </w:r>
    </w:p>
    <w:p>
      <w:pPr>
        <w:pStyle w:val="46"/>
        <w:numPr>
          <w:ilvl w:val="0"/>
          <w:numId w:val="0"/>
        </w:numPr>
        <w:spacing w:line="360" w:lineRule="auto"/>
        <w:ind w:leftChars="0" w:firstLine="420"/>
        <w:rPr>
          <w:rFonts w:hint="eastAsia"/>
          <w:lang w:val="en-US" w:eastAsia="zh-CN"/>
        </w:rPr>
      </w:pPr>
      <w:r>
        <w:rPr>
          <w:rFonts w:hint="eastAsia"/>
          <w:lang w:val="en-US" w:eastAsia="zh-CN"/>
        </w:rPr>
        <w:t>【复制】、【粘贴】：复制选中行并粘贴。</w:t>
      </w:r>
    </w:p>
    <w:p>
      <w:pPr>
        <w:pStyle w:val="46"/>
        <w:numPr>
          <w:ilvl w:val="0"/>
          <w:numId w:val="0"/>
        </w:numPr>
        <w:spacing w:line="360" w:lineRule="auto"/>
        <w:ind w:leftChars="0" w:firstLine="420"/>
        <w:rPr>
          <w:rFonts w:hint="eastAsia"/>
          <w:lang w:val="en-US" w:eastAsia="zh-CN"/>
        </w:rPr>
      </w:pPr>
      <w:r>
        <w:rPr>
          <w:rFonts w:hint="eastAsia"/>
          <w:lang w:val="en-US" w:eastAsia="zh-CN"/>
        </w:rPr>
        <w:t>【粘贴自Excel】：从Excel复制内容后，粘贴至计算式中。</w:t>
      </w:r>
    </w:p>
    <w:p>
      <w:pPr>
        <w:pStyle w:val="46"/>
        <w:numPr>
          <w:ilvl w:val="0"/>
          <w:numId w:val="0"/>
        </w:numPr>
        <w:spacing w:line="360" w:lineRule="auto"/>
        <w:ind w:leftChars="0" w:firstLine="420"/>
        <w:rPr>
          <w:rFonts w:hint="eastAsia"/>
          <w:lang w:val="en-US" w:eastAsia="zh-CN"/>
        </w:rPr>
      </w:pPr>
      <w:r>
        <w:rPr>
          <w:rFonts w:hint="eastAsia"/>
          <w:lang w:val="en-US" w:eastAsia="zh-CN"/>
        </w:rPr>
        <w:t>【设为变量】：将计算式设为变量，在右侧变量表中显示变量名和数值。</w:t>
      </w:r>
    </w:p>
    <w:p>
      <w:pPr>
        <w:pStyle w:val="6"/>
        <w:rPr>
          <w:color w:val="auto"/>
        </w:rPr>
      </w:pPr>
      <w:r>
        <w:rPr>
          <w:rFonts w:hint="eastAsia"/>
          <w:color w:val="auto"/>
        </w:rPr>
        <w:t>辅助模块</w:t>
      </w:r>
      <w:r>
        <w:rPr>
          <w:color w:val="auto"/>
        </w:rPr>
        <w:t>-</w:t>
      </w:r>
      <w:r>
        <w:rPr>
          <w:rFonts w:hint="eastAsia"/>
          <w:color w:val="auto"/>
          <w:lang w:val="en-US" w:eastAsia="zh-CN"/>
        </w:rPr>
        <w:t>单价分析</w:t>
      </w:r>
    </w:p>
    <w:p>
      <w:pPr>
        <w:rPr>
          <w:rFonts w:hint="eastAsia"/>
          <w:color w:val="auto"/>
          <w:lang w:val="en-US" w:eastAsia="zh-CN"/>
        </w:rPr>
      </w:pPr>
      <w:r>
        <w:rPr>
          <w:rFonts w:hint="eastAsia"/>
          <w:color w:val="auto"/>
          <w:lang w:val="en-US" w:eastAsia="zh-CN"/>
        </w:rPr>
        <w:t>左侧是预算书选中行的编号、名称、单价、单位、工作内容数据信息</w:t>
      </w:r>
    </w:p>
    <w:p>
      <w:pPr>
        <w:rPr>
          <w:rFonts w:hint="eastAsia"/>
          <w:color w:val="auto"/>
          <w:lang w:val="en-US" w:eastAsia="zh-CN"/>
        </w:rPr>
      </w:pPr>
      <w:r>
        <w:rPr>
          <w:rFonts w:hint="eastAsia"/>
          <w:color w:val="auto"/>
          <w:lang w:val="en-US" w:eastAsia="zh-CN"/>
        </w:rPr>
        <w:t>右侧是选中清单或者定额综合单价计算明细</w:t>
      </w:r>
    </w:p>
    <w:p>
      <w:pPr>
        <w:pStyle w:val="2"/>
        <w:ind w:left="0" w:leftChars="0" w:firstLine="0" w:firstLineChars="0"/>
        <w:rPr>
          <w:rFonts w:hint="eastAsia"/>
          <w:lang w:val="en-US" w:eastAsia="zh-CN"/>
        </w:rPr>
      </w:pPr>
      <w:r>
        <w:drawing>
          <wp:inline distT="0" distB="0" distL="114300" distR="114300">
            <wp:extent cx="6179185" cy="1322705"/>
            <wp:effectExtent l="0" t="0" r="12065" b="10795"/>
            <wp:docPr id="16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4"/>
                    <pic:cNvPicPr>
                      <a:picLocks noChangeAspect="1"/>
                    </pic:cNvPicPr>
                  </pic:nvPicPr>
                  <pic:blipFill>
                    <a:blip r:embed="rId140"/>
                    <a:stretch>
                      <a:fillRect/>
                    </a:stretch>
                  </pic:blipFill>
                  <pic:spPr>
                    <a:xfrm>
                      <a:off x="0" y="0"/>
                      <a:ext cx="6179185" cy="1322705"/>
                    </a:xfrm>
                    <a:prstGeom prst="rect">
                      <a:avLst/>
                    </a:prstGeom>
                    <a:noFill/>
                    <a:ln>
                      <a:noFill/>
                    </a:ln>
                  </pic:spPr>
                </pic:pic>
              </a:graphicData>
            </a:graphic>
          </wp:inline>
        </w:drawing>
      </w:r>
    </w:p>
    <w:p>
      <w:pPr>
        <w:pStyle w:val="6"/>
      </w:pPr>
      <w:r>
        <w:rPr>
          <w:rFonts w:hint="eastAsia"/>
        </w:rPr>
        <w:t>辅助模块</w:t>
      </w:r>
      <w:r>
        <w:t>-</w:t>
      </w:r>
      <w:r>
        <w:rPr>
          <w:rFonts w:hint="eastAsia"/>
          <w:lang w:val="en-US" w:eastAsia="zh-CN"/>
        </w:rPr>
        <w:t>换算信息</w:t>
      </w:r>
    </w:p>
    <w:p>
      <w:pPr>
        <w:rPr>
          <w:rFonts w:hint="eastAsia"/>
          <w:lang w:val="en-US" w:eastAsia="zh-CN"/>
        </w:rPr>
      </w:pPr>
      <w:r>
        <w:rPr>
          <w:rFonts w:hint="eastAsia"/>
          <w:lang w:val="en-US" w:eastAsia="zh-CN"/>
        </w:rPr>
        <w:t>定额人材机修改名称、单位、数量、价格、类别等数据，与定额库初始数据不一致时，换算信息会将每条调整的记录显示出来。</w:t>
      </w:r>
    </w:p>
    <w:p>
      <w:pPr>
        <w:pStyle w:val="6"/>
      </w:pPr>
      <w:r>
        <w:rPr>
          <w:rFonts w:hint="eastAsia"/>
        </w:rPr>
        <w:t>辅助模块</w:t>
      </w:r>
      <w:r>
        <w:t>-</w:t>
      </w:r>
      <w:r>
        <w:rPr>
          <w:rFonts w:hint="eastAsia"/>
          <w:lang w:val="en-US" w:eastAsia="zh-CN"/>
        </w:rPr>
        <w:t>清单特征</w:t>
      </w:r>
    </w:p>
    <w:p>
      <w:pPr>
        <w:ind w:left="424" w:leftChars="202"/>
        <w:rPr>
          <w:rFonts w:hint="eastAsia"/>
          <w:b/>
        </w:rPr>
      </w:pPr>
      <w:r>
        <w:rPr>
          <w:rFonts w:hint="eastAsia"/>
          <w:b/>
          <w:lang w:val="en-US" w:eastAsia="zh-CN"/>
        </w:rPr>
        <w:t>项目特征</w:t>
      </w:r>
      <w:r>
        <w:rPr>
          <w:rFonts w:hint="eastAsia"/>
          <w:b/>
        </w:rPr>
        <w:t>：</w:t>
      </w:r>
    </w:p>
    <w:p>
      <w:pPr>
        <w:ind w:left="424" w:leftChars="202"/>
      </w:pPr>
      <w:r>
        <w:drawing>
          <wp:inline distT="0" distB="0" distL="114300" distR="114300">
            <wp:extent cx="6188710" cy="1144270"/>
            <wp:effectExtent l="0" t="0" r="2540" b="17780"/>
            <wp:docPr id="16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5"/>
                    <pic:cNvPicPr>
                      <a:picLocks noChangeAspect="1"/>
                    </pic:cNvPicPr>
                  </pic:nvPicPr>
                  <pic:blipFill>
                    <a:blip r:embed="rId141"/>
                    <a:stretch>
                      <a:fillRect/>
                    </a:stretch>
                  </pic:blipFill>
                  <pic:spPr>
                    <a:xfrm>
                      <a:off x="0" y="0"/>
                      <a:ext cx="6188710" cy="1144270"/>
                    </a:xfrm>
                    <a:prstGeom prst="rect">
                      <a:avLst/>
                    </a:prstGeom>
                    <a:noFill/>
                    <a:ln>
                      <a:noFill/>
                    </a:ln>
                  </pic:spPr>
                </pic:pic>
              </a:graphicData>
            </a:graphic>
          </wp:inline>
        </w:drawing>
      </w:r>
    </w:p>
    <w:p>
      <w:pPr>
        <w:ind w:left="424" w:leftChars="202"/>
        <w:rPr>
          <w:rFonts w:hint="eastAsia"/>
          <w:b/>
          <w:bCs/>
          <w:lang w:val="en-US" w:eastAsia="zh-CN"/>
        </w:rPr>
      </w:pPr>
      <w:r>
        <w:rPr>
          <w:rFonts w:hint="eastAsia"/>
          <w:b/>
          <w:bCs/>
          <w:lang w:val="en-US" w:eastAsia="zh-CN"/>
        </w:rPr>
        <w:t>左侧界面：</w:t>
      </w:r>
    </w:p>
    <w:p>
      <w:pPr>
        <w:pStyle w:val="46"/>
        <w:numPr>
          <w:ilvl w:val="0"/>
          <w:numId w:val="42"/>
        </w:numPr>
        <w:spacing w:line="360" w:lineRule="auto"/>
        <w:ind w:firstLineChars="0"/>
        <w:rPr>
          <w:rFonts w:hint="eastAsia"/>
          <w:b/>
          <w:lang w:val="en-US" w:eastAsia="zh-CN"/>
        </w:rPr>
      </w:pPr>
      <w:r>
        <w:rPr>
          <w:rFonts w:hint="eastAsia"/>
          <w:b/>
          <w:lang w:val="en-US" w:eastAsia="zh-CN"/>
        </w:rPr>
        <w:t>剪切复制粘贴</w:t>
      </w:r>
      <w:r>
        <w:rPr>
          <w:rFonts w:hint="eastAsia"/>
          <w:b w:val="0"/>
          <w:bCs/>
          <w:lang w:val="en-US" w:eastAsia="zh-CN"/>
        </w:rPr>
        <w:t>：可剪切、复制、粘贴选中内容。</w:t>
      </w:r>
    </w:p>
    <w:p>
      <w:pPr>
        <w:ind w:left="424" w:leftChars="202"/>
        <w:rPr>
          <w:rFonts w:hint="default"/>
          <w:b/>
          <w:bCs/>
          <w:lang w:val="en-US" w:eastAsia="zh-CN"/>
        </w:rPr>
      </w:pPr>
      <w:r>
        <w:rPr>
          <w:rFonts w:hint="eastAsia"/>
          <w:b/>
          <w:bCs/>
          <w:lang w:val="en-US" w:eastAsia="zh-CN"/>
        </w:rPr>
        <w:t>右侧界面：</w:t>
      </w:r>
    </w:p>
    <w:p>
      <w:pPr>
        <w:pStyle w:val="46"/>
        <w:numPr>
          <w:ilvl w:val="0"/>
          <w:numId w:val="42"/>
        </w:numPr>
        <w:spacing w:line="360" w:lineRule="auto"/>
        <w:ind w:firstLineChars="0"/>
      </w:pPr>
      <w:r>
        <w:rPr>
          <w:rFonts w:hint="eastAsia"/>
          <w:b/>
          <w:lang w:val="en-US" w:eastAsia="zh-CN"/>
        </w:rPr>
        <w:t>新增（含右键）</w:t>
      </w:r>
      <w:r>
        <w:rPr>
          <w:rFonts w:hint="eastAsia"/>
        </w:rPr>
        <w:t>：</w:t>
      </w:r>
      <w:r>
        <w:rPr>
          <w:rFonts w:hint="eastAsia"/>
          <w:lang w:val="en-US" w:eastAsia="zh-CN"/>
        </w:rPr>
        <w:t>在最后一行后，新增一空白行</w:t>
      </w:r>
      <w:r>
        <w:rPr>
          <w:rFonts w:hint="eastAsia"/>
        </w:rPr>
        <w:t>。</w:t>
      </w:r>
    </w:p>
    <w:p>
      <w:pPr>
        <w:pStyle w:val="46"/>
        <w:numPr>
          <w:ilvl w:val="0"/>
          <w:numId w:val="42"/>
        </w:numPr>
        <w:spacing w:line="360" w:lineRule="auto"/>
        <w:ind w:firstLineChars="0"/>
      </w:pPr>
      <w:r>
        <w:rPr>
          <w:rFonts w:hint="eastAsia"/>
          <w:b/>
          <w:bCs/>
          <w:lang w:val="en-US" w:eastAsia="zh-CN"/>
        </w:rPr>
        <w:t>插入</w:t>
      </w:r>
      <w:r>
        <w:rPr>
          <w:rFonts w:hint="eastAsia"/>
          <w:b/>
          <w:lang w:val="en-US" w:eastAsia="zh-CN"/>
        </w:rPr>
        <w:t>（含右键）</w:t>
      </w:r>
      <w:r>
        <w:rPr>
          <w:rFonts w:hint="eastAsia"/>
          <w:lang w:val="en-US" w:eastAsia="zh-CN"/>
        </w:rPr>
        <w:t>：在选中行前插入一空白行。</w:t>
      </w:r>
    </w:p>
    <w:p>
      <w:pPr>
        <w:pStyle w:val="46"/>
        <w:numPr>
          <w:ilvl w:val="0"/>
          <w:numId w:val="42"/>
        </w:numPr>
        <w:spacing w:line="360" w:lineRule="auto"/>
        <w:ind w:firstLineChars="0"/>
      </w:pPr>
      <w:r>
        <w:rPr>
          <w:rFonts w:hint="eastAsia"/>
          <w:b/>
          <w:bCs/>
          <w:lang w:val="en-US" w:eastAsia="zh-CN"/>
        </w:rPr>
        <w:t>删除</w:t>
      </w:r>
      <w:r>
        <w:rPr>
          <w:rFonts w:hint="eastAsia"/>
          <w:b/>
          <w:lang w:val="en-US" w:eastAsia="zh-CN"/>
        </w:rPr>
        <w:t>（含右键）</w:t>
      </w:r>
      <w:r>
        <w:rPr>
          <w:rFonts w:hint="eastAsia"/>
          <w:lang w:val="en-US" w:eastAsia="zh-CN"/>
        </w:rPr>
        <w:t>：删除选中行。</w:t>
      </w:r>
    </w:p>
    <w:p>
      <w:pPr>
        <w:pStyle w:val="46"/>
        <w:numPr>
          <w:ilvl w:val="0"/>
          <w:numId w:val="42"/>
        </w:numPr>
        <w:spacing w:line="360" w:lineRule="auto"/>
        <w:ind w:firstLineChars="0"/>
      </w:pPr>
      <w:r>
        <w:rPr>
          <w:rFonts w:hint="eastAsia"/>
          <w:b/>
          <w:bCs/>
          <w:lang w:val="en-US" w:eastAsia="zh-CN"/>
        </w:rPr>
        <w:t>取子目名称</w:t>
      </w:r>
      <w:r>
        <w:rPr>
          <w:rFonts w:hint="eastAsia"/>
          <w:lang w:val="en-US" w:eastAsia="zh-CN"/>
        </w:rPr>
        <w:t>：项目特征取清单下所有定额名称。</w:t>
      </w:r>
    </w:p>
    <w:p>
      <w:pPr>
        <w:pStyle w:val="46"/>
        <w:numPr>
          <w:ilvl w:val="0"/>
          <w:numId w:val="42"/>
        </w:numPr>
        <w:spacing w:line="360" w:lineRule="auto"/>
        <w:ind w:firstLineChars="0"/>
      </w:pPr>
      <w:r>
        <w:rPr>
          <w:rFonts w:hint="eastAsia"/>
          <w:b/>
          <w:bCs/>
          <w:lang w:val="en-US" w:eastAsia="zh-CN"/>
        </w:rPr>
        <w:t>应用到其他清单</w:t>
      </w:r>
      <w:r>
        <w:rPr>
          <w:rFonts w:hint="eastAsia"/>
          <w:lang w:val="en-US" w:eastAsia="zh-CN"/>
        </w:rPr>
        <w:t>：将该条清单特征应用到其他相似清单。</w:t>
      </w:r>
    </w:p>
    <w:p>
      <w:pPr>
        <w:pStyle w:val="46"/>
        <w:numPr>
          <w:ilvl w:val="0"/>
          <w:numId w:val="42"/>
        </w:numPr>
        <w:spacing w:line="360" w:lineRule="auto"/>
        <w:ind w:firstLineChars="0"/>
        <w:rPr>
          <w:rFonts w:hint="eastAsia"/>
        </w:rPr>
      </w:pPr>
      <w:r>
        <w:rPr>
          <w:rFonts w:hint="eastAsia"/>
          <w:b/>
          <w:bCs/>
          <w:lang w:val="en-US" w:eastAsia="zh-CN"/>
        </w:rPr>
        <w:t>显示/隐藏特征</w:t>
      </w:r>
      <w:r>
        <w:rPr>
          <w:rFonts w:hint="eastAsia"/>
          <w:lang w:val="en-US" w:eastAsia="zh-CN"/>
        </w:rPr>
        <w:t>：显示/隐藏预算书中的项目特征列</w:t>
      </w:r>
      <w:r>
        <w:rPr>
          <w:rFonts w:hint="eastAsia"/>
        </w:rPr>
        <w:t>。</w:t>
      </w:r>
    </w:p>
    <w:p>
      <w:pPr>
        <w:pStyle w:val="46"/>
        <w:numPr>
          <w:ilvl w:val="0"/>
          <w:numId w:val="42"/>
        </w:numPr>
        <w:spacing w:line="360" w:lineRule="auto"/>
        <w:ind w:firstLineChars="0"/>
        <w:rPr>
          <w:rFonts w:hint="eastAsia"/>
        </w:rPr>
      </w:pPr>
      <w:r>
        <w:rPr>
          <w:rFonts w:hint="eastAsia"/>
          <w:b/>
          <w:bCs/>
          <w:lang w:val="en-US" w:eastAsia="zh-CN"/>
        </w:rPr>
        <w:t>一键拆分特征</w:t>
      </w:r>
      <w:r>
        <w:rPr>
          <w:rFonts w:hint="eastAsia"/>
          <w:lang w:val="en-US" w:eastAsia="zh-CN"/>
        </w:rPr>
        <w:t>：将左侧中的清单特征拆分到右侧表格形式显示</w:t>
      </w:r>
    </w:p>
    <w:p>
      <w:pPr>
        <w:ind w:left="424" w:leftChars="202"/>
        <w:rPr>
          <w:rFonts w:hint="default"/>
          <w:b/>
          <w:lang w:val="en-US" w:eastAsia="zh-CN"/>
        </w:rPr>
      </w:pPr>
      <w:r>
        <w:rPr>
          <w:rFonts w:hint="eastAsia"/>
          <w:b/>
          <w:lang w:val="en-US" w:eastAsia="zh-CN"/>
        </w:rPr>
        <w:t>工作内容</w:t>
      </w:r>
      <w:r>
        <w:rPr>
          <w:rFonts w:hint="eastAsia"/>
          <w:b w:val="0"/>
          <w:bCs/>
          <w:lang w:val="en-US" w:eastAsia="zh-CN"/>
        </w:rPr>
        <w:t>：同种按钮功能同项目特征。</w:t>
      </w:r>
    </w:p>
    <w:p>
      <w:pPr>
        <w:ind w:left="424" w:leftChars="202"/>
      </w:pPr>
      <w:r>
        <w:drawing>
          <wp:inline distT="0" distB="0" distL="114300" distR="114300">
            <wp:extent cx="6179820" cy="1758315"/>
            <wp:effectExtent l="0" t="0" r="11430" b="13335"/>
            <wp:docPr id="16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6"/>
                    <pic:cNvPicPr>
                      <a:picLocks noChangeAspect="1"/>
                    </pic:cNvPicPr>
                  </pic:nvPicPr>
                  <pic:blipFill>
                    <a:blip r:embed="rId142"/>
                    <a:stretch>
                      <a:fillRect/>
                    </a:stretch>
                  </pic:blipFill>
                  <pic:spPr>
                    <a:xfrm>
                      <a:off x="0" y="0"/>
                      <a:ext cx="6179820" cy="1758315"/>
                    </a:xfrm>
                    <a:prstGeom prst="rect">
                      <a:avLst/>
                    </a:prstGeom>
                    <a:noFill/>
                    <a:ln>
                      <a:noFill/>
                    </a:ln>
                  </pic:spPr>
                </pic:pic>
              </a:graphicData>
            </a:graphic>
          </wp:inline>
        </w:drawing>
      </w:r>
    </w:p>
    <w:p>
      <w:pPr>
        <w:ind w:left="424" w:leftChars="202"/>
      </w:pPr>
      <w:r>
        <w:rPr>
          <w:rFonts w:hint="eastAsia"/>
          <w:b/>
          <w:lang w:val="en-US" w:eastAsia="zh-CN"/>
        </w:rPr>
        <w:t>计算规则：</w:t>
      </w:r>
      <w:r>
        <w:rPr>
          <w:rFonts w:hint="eastAsia"/>
          <w:lang w:val="en-US" w:eastAsia="zh-CN"/>
        </w:rPr>
        <w:t xml:space="preserve">      </w:t>
      </w:r>
      <w:r>
        <w:drawing>
          <wp:inline distT="0" distB="0" distL="114300" distR="114300">
            <wp:extent cx="6177915" cy="1702435"/>
            <wp:effectExtent l="0" t="0" r="9525" b="4445"/>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143"/>
                    <a:stretch>
                      <a:fillRect/>
                    </a:stretch>
                  </pic:blipFill>
                  <pic:spPr>
                    <a:xfrm>
                      <a:off x="0" y="0"/>
                      <a:ext cx="6177915" cy="1702435"/>
                    </a:xfrm>
                    <a:prstGeom prst="rect">
                      <a:avLst/>
                    </a:prstGeom>
                    <a:noFill/>
                    <a:ln>
                      <a:noFill/>
                    </a:ln>
                  </pic:spPr>
                </pic:pic>
              </a:graphicData>
            </a:graphic>
          </wp:inline>
        </w:drawing>
      </w:r>
    </w:p>
    <w:p>
      <w:pPr>
        <w:pStyle w:val="6"/>
      </w:pPr>
      <w:r>
        <w:rPr>
          <w:rFonts w:hint="eastAsia"/>
        </w:rPr>
        <w:t>辅助模块</w:t>
      </w:r>
      <w:r>
        <w:t>-</w:t>
      </w:r>
      <w:r>
        <w:rPr>
          <w:rFonts w:hint="eastAsia"/>
          <w:lang w:val="en-US" w:eastAsia="zh-CN"/>
        </w:rPr>
        <w:t>清单子目库</w:t>
      </w:r>
    </w:p>
    <w:p>
      <w:pPr>
        <w:rPr>
          <w:rFonts w:hint="default"/>
          <w:b/>
          <w:bCs/>
          <w:lang w:val="en-US"/>
        </w:rPr>
      </w:pPr>
      <w:r>
        <w:rPr>
          <w:rFonts w:hint="eastAsia"/>
          <w:b/>
          <w:bCs/>
          <w:lang w:val="en-US" w:eastAsia="zh-CN"/>
        </w:rPr>
        <w:t>清单子目库</w:t>
      </w:r>
    </w:p>
    <w:p>
      <w:r>
        <w:drawing>
          <wp:inline distT="0" distB="0" distL="114300" distR="114300">
            <wp:extent cx="6177280" cy="1414780"/>
            <wp:effectExtent l="0" t="0" r="13970" b="13970"/>
            <wp:docPr id="1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3"/>
                    <pic:cNvPicPr>
                      <a:picLocks noChangeAspect="1"/>
                    </pic:cNvPicPr>
                  </pic:nvPicPr>
                  <pic:blipFill>
                    <a:blip r:embed="rId144"/>
                    <a:stretch>
                      <a:fillRect/>
                    </a:stretch>
                  </pic:blipFill>
                  <pic:spPr>
                    <a:xfrm>
                      <a:off x="0" y="0"/>
                      <a:ext cx="6177280" cy="1414780"/>
                    </a:xfrm>
                    <a:prstGeom prst="rect">
                      <a:avLst/>
                    </a:prstGeom>
                    <a:noFill/>
                    <a:ln>
                      <a:noFill/>
                    </a:ln>
                  </pic:spPr>
                </pic:pic>
              </a:graphicData>
            </a:graphic>
          </wp:inline>
        </w:drawing>
      </w:r>
    </w:p>
    <w:p>
      <w:pPr>
        <w:pStyle w:val="46"/>
        <w:numPr>
          <w:ilvl w:val="0"/>
          <w:numId w:val="42"/>
        </w:numPr>
        <w:spacing w:line="360" w:lineRule="auto"/>
        <w:ind w:firstLineChars="0"/>
        <w:rPr>
          <w:rFonts w:hint="eastAsia"/>
          <w:b w:val="0"/>
          <w:bCs w:val="0"/>
        </w:rPr>
      </w:pPr>
      <w:r>
        <w:rPr>
          <w:rFonts w:hint="eastAsia"/>
          <w:b/>
          <w:bCs/>
          <w:lang w:val="en-US" w:eastAsia="zh-CN"/>
        </w:rPr>
        <w:t>保存：</w:t>
      </w:r>
      <w:r>
        <w:rPr>
          <w:rFonts w:hint="eastAsia"/>
          <w:b w:val="0"/>
          <w:bCs w:val="0"/>
          <w:lang w:val="en-US" w:eastAsia="zh-CN"/>
        </w:rPr>
        <w:t>清单子目库中的数据进行保存，方便换电脑后子目库数据的获取</w:t>
      </w:r>
    </w:p>
    <w:p>
      <w:pPr>
        <w:pStyle w:val="46"/>
        <w:numPr>
          <w:ilvl w:val="0"/>
          <w:numId w:val="42"/>
        </w:numPr>
        <w:spacing w:line="360" w:lineRule="auto"/>
        <w:ind w:firstLineChars="0"/>
        <w:rPr>
          <w:rFonts w:hint="eastAsia"/>
          <w:b w:val="0"/>
          <w:bCs w:val="0"/>
        </w:rPr>
      </w:pPr>
      <w:r>
        <w:rPr>
          <w:rFonts w:hint="eastAsia"/>
          <w:b/>
          <w:bCs/>
          <w:lang w:val="en-US" w:eastAsia="zh-CN"/>
        </w:rPr>
        <w:t>提取：</w:t>
      </w:r>
      <w:r>
        <w:rPr>
          <w:rFonts w:hint="eastAsia"/>
          <w:b w:val="0"/>
          <w:bCs w:val="0"/>
          <w:lang w:val="en-US" w:eastAsia="zh-CN"/>
        </w:rPr>
        <w:t>将保存下来的清单子目库的内容获取过来</w:t>
      </w:r>
    </w:p>
    <w:p>
      <w:pPr>
        <w:pStyle w:val="46"/>
        <w:numPr>
          <w:ilvl w:val="0"/>
          <w:numId w:val="42"/>
        </w:numPr>
        <w:spacing w:line="360" w:lineRule="auto"/>
        <w:ind w:firstLineChars="0"/>
        <w:rPr>
          <w:rFonts w:hint="eastAsia"/>
          <w:b w:val="0"/>
          <w:bCs w:val="0"/>
        </w:rPr>
      </w:pPr>
      <w:r>
        <w:rPr>
          <w:rFonts w:hint="eastAsia"/>
          <w:b/>
          <w:bCs/>
          <w:lang w:val="en-US" w:eastAsia="zh-CN"/>
        </w:rPr>
        <w:t>全部：</w:t>
      </w:r>
      <w:r>
        <w:rPr>
          <w:rFonts w:hint="eastAsia"/>
          <w:b w:val="0"/>
          <w:bCs w:val="0"/>
          <w:lang w:val="en-US" w:eastAsia="zh-CN"/>
        </w:rPr>
        <w:t>右侧显示所有清单保存下的定额</w:t>
      </w:r>
    </w:p>
    <w:p>
      <w:pPr>
        <w:pStyle w:val="46"/>
        <w:numPr>
          <w:ilvl w:val="0"/>
          <w:numId w:val="42"/>
        </w:numPr>
        <w:spacing w:line="360" w:lineRule="auto"/>
        <w:ind w:firstLineChars="0"/>
        <w:rPr>
          <w:rFonts w:hint="eastAsia"/>
          <w:b w:val="0"/>
          <w:bCs w:val="0"/>
        </w:rPr>
      </w:pPr>
      <w:r>
        <w:rPr>
          <w:rFonts w:hint="eastAsia"/>
          <w:b/>
          <w:bCs/>
          <w:lang w:val="en-US" w:eastAsia="zh-CN"/>
        </w:rPr>
        <w:t>清单匹配：</w:t>
      </w:r>
      <w:r>
        <w:rPr>
          <w:rFonts w:hint="eastAsia"/>
          <w:b w:val="0"/>
          <w:bCs w:val="0"/>
          <w:lang w:val="en-US" w:eastAsia="zh-CN"/>
        </w:rPr>
        <w:t>右侧数据划分两部分，左侧是清单数据，右侧是该清单对应的子目。切换定额，右侧定额数据刷新变动。</w:t>
      </w:r>
    </w:p>
    <w:p>
      <w:pPr>
        <w:pStyle w:val="46"/>
        <w:numPr>
          <w:ilvl w:val="0"/>
          <w:numId w:val="0"/>
        </w:numPr>
        <w:spacing w:line="360" w:lineRule="auto"/>
        <w:ind w:leftChars="0" w:firstLine="420"/>
        <w:rPr>
          <w:rFonts w:hint="eastAsia"/>
          <w:b w:val="0"/>
          <w:bCs w:val="0"/>
          <w:lang w:val="en-US" w:eastAsia="zh-CN"/>
        </w:rPr>
      </w:pPr>
      <w:r>
        <w:rPr>
          <w:rFonts w:hint="eastAsia"/>
          <w:b/>
          <w:bCs/>
          <w:lang w:val="en-US" w:eastAsia="zh-CN"/>
        </w:rPr>
        <w:t>上一条/下一条：</w:t>
      </w:r>
      <w:r>
        <w:rPr>
          <w:rFonts w:hint="eastAsia"/>
          <w:b w:val="0"/>
          <w:bCs w:val="0"/>
          <w:lang w:val="en-US" w:eastAsia="zh-CN"/>
        </w:rPr>
        <w:t>根据工程选中的清单名称匹配库中相同的清单，点击下一条、上一条方便定位到清单。</w:t>
      </w:r>
    </w:p>
    <w:p>
      <w:pPr>
        <w:pStyle w:val="46"/>
        <w:numPr>
          <w:ilvl w:val="0"/>
          <w:numId w:val="0"/>
        </w:numPr>
        <w:spacing w:line="360" w:lineRule="auto"/>
        <w:ind w:leftChars="0" w:firstLine="420"/>
        <w:rPr>
          <w:rFonts w:hint="default"/>
          <w:b/>
          <w:bCs/>
          <w:lang w:val="en-US" w:eastAsia="zh-CN"/>
        </w:rPr>
      </w:pPr>
      <w:r>
        <w:rPr>
          <w:rFonts w:hint="eastAsia"/>
          <w:b/>
          <w:bCs/>
          <w:lang w:val="en-US" w:eastAsia="zh-CN"/>
        </w:rPr>
        <w:t>全选/全否：</w:t>
      </w:r>
      <w:r>
        <w:rPr>
          <w:rFonts w:hint="eastAsia"/>
          <w:b w:val="0"/>
          <w:bCs w:val="0"/>
          <w:lang w:val="en-US" w:eastAsia="zh-CN"/>
        </w:rPr>
        <w:t>可对定额全选或者取消选择</w:t>
      </w:r>
    </w:p>
    <w:p>
      <w:pPr>
        <w:pStyle w:val="46"/>
        <w:numPr>
          <w:ilvl w:val="0"/>
          <w:numId w:val="0"/>
        </w:numPr>
        <w:spacing w:line="360" w:lineRule="auto"/>
        <w:ind w:leftChars="0" w:firstLine="420"/>
        <w:rPr>
          <w:rFonts w:hint="eastAsia"/>
          <w:b w:val="0"/>
          <w:bCs w:val="0"/>
          <w:lang w:val="en-US" w:eastAsia="zh-CN"/>
        </w:rPr>
      </w:pPr>
      <w:r>
        <w:rPr>
          <w:rFonts w:hint="eastAsia"/>
          <w:b/>
          <w:bCs/>
          <w:lang w:val="en-US" w:eastAsia="zh-CN"/>
        </w:rPr>
        <w:t>批量选择/批量取消：</w:t>
      </w:r>
      <w:r>
        <w:rPr>
          <w:rFonts w:hint="eastAsia"/>
          <w:b w:val="0"/>
          <w:bCs w:val="0"/>
          <w:lang w:val="en-US" w:eastAsia="zh-CN"/>
        </w:rPr>
        <w:t>可将选中的多条定额进行选择或者进行取消</w:t>
      </w:r>
    </w:p>
    <w:p>
      <w:pPr>
        <w:pStyle w:val="46"/>
        <w:numPr>
          <w:ilvl w:val="0"/>
          <w:numId w:val="0"/>
        </w:numPr>
        <w:spacing w:line="360" w:lineRule="auto"/>
        <w:ind w:leftChars="0" w:firstLine="420"/>
        <w:rPr>
          <w:rFonts w:hint="default"/>
          <w:b w:val="0"/>
          <w:bCs w:val="0"/>
          <w:lang w:val="en-US" w:eastAsia="zh-CN"/>
        </w:rPr>
      </w:pPr>
      <w:r>
        <w:rPr>
          <w:rFonts w:hint="eastAsia"/>
          <w:b/>
          <w:bCs/>
          <w:lang w:val="en-US" w:eastAsia="zh-CN"/>
        </w:rPr>
        <w:t>清除原组价：</w:t>
      </w:r>
      <w:r>
        <w:rPr>
          <w:rFonts w:hint="eastAsia"/>
          <w:b w:val="0"/>
          <w:bCs w:val="0"/>
          <w:lang w:val="en-US" w:eastAsia="zh-CN"/>
        </w:rPr>
        <w:t>本工程清单已组价定额删除后重现套用勾选的定额插入</w:t>
      </w:r>
    </w:p>
    <w:p>
      <w:pPr>
        <w:pStyle w:val="46"/>
        <w:numPr>
          <w:ilvl w:val="0"/>
          <w:numId w:val="0"/>
        </w:numPr>
        <w:spacing w:line="360" w:lineRule="auto"/>
        <w:ind w:leftChars="0" w:firstLine="420"/>
        <w:rPr>
          <w:rFonts w:hint="default"/>
          <w:b w:val="0"/>
          <w:bCs w:val="0"/>
          <w:lang w:val="en-US" w:eastAsia="zh-CN"/>
        </w:rPr>
      </w:pPr>
      <w:r>
        <w:rPr>
          <w:rFonts w:hint="eastAsia"/>
          <w:b/>
          <w:bCs/>
          <w:lang w:val="en-US" w:eastAsia="zh-CN"/>
        </w:rPr>
        <w:t>保留原始数据：</w:t>
      </w:r>
      <w:r>
        <w:rPr>
          <w:rFonts w:hint="eastAsia"/>
          <w:b w:val="0"/>
          <w:bCs w:val="0"/>
          <w:lang w:val="en-US" w:eastAsia="zh-CN"/>
        </w:rPr>
        <w:t>取勾选定额中的预算价</w:t>
      </w:r>
    </w:p>
    <w:p>
      <w:pPr>
        <w:pStyle w:val="46"/>
        <w:numPr>
          <w:ilvl w:val="0"/>
          <w:numId w:val="0"/>
        </w:numPr>
        <w:spacing w:line="360" w:lineRule="auto"/>
        <w:ind w:leftChars="0" w:firstLine="420"/>
        <w:rPr>
          <w:rFonts w:hint="default"/>
          <w:b w:val="0"/>
          <w:bCs w:val="0"/>
          <w:lang w:val="en-US" w:eastAsia="zh-CN"/>
        </w:rPr>
      </w:pPr>
      <w:r>
        <w:rPr>
          <w:rFonts w:hint="eastAsia"/>
          <w:b/>
          <w:bCs/>
          <w:lang w:val="en-US" w:eastAsia="zh-CN"/>
        </w:rPr>
        <w:t>选择定额记忆：</w:t>
      </w:r>
      <w:r>
        <w:rPr>
          <w:rFonts w:hint="eastAsia"/>
          <w:b w:val="0"/>
          <w:bCs w:val="0"/>
          <w:lang w:val="en-US" w:eastAsia="zh-CN"/>
        </w:rPr>
        <w:t>切换清单，可以将不同清单下挑选的定额勾选保留</w:t>
      </w:r>
    </w:p>
    <w:p>
      <w:pPr>
        <w:pStyle w:val="46"/>
        <w:numPr>
          <w:ilvl w:val="0"/>
          <w:numId w:val="0"/>
        </w:numPr>
        <w:spacing w:line="360" w:lineRule="auto"/>
        <w:ind w:leftChars="0" w:firstLine="420"/>
        <w:rPr>
          <w:rFonts w:hint="eastAsia"/>
          <w:b w:val="0"/>
          <w:bCs w:val="0"/>
          <w:lang w:val="en-US" w:eastAsia="zh-CN"/>
        </w:rPr>
      </w:pPr>
      <w:r>
        <w:rPr>
          <w:rFonts w:hint="eastAsia"/>
          <w:b/>
          <w:bCs/>
          <w:lang w:val="en-US" w:eastAsia="zh-CN"/>
        </w:rPr>
        <w:t>插入：</w:t>
      </w:r>
      <w:r>
        <w:rPr>
          <w:rFonts w:hint="eastAsia"/>
          <w:b w:val="0"/>
          <w:bCs w:val="0"/>
          <w:lang w:val="en-US" w:eastAsia="zh-CN"/>
        </w:rPr>
        <w:t>可将选择的定额进行插入到预算书中</w:t>
      </w:r>
    </w:p>
    <w:p>
      <w:pPr>
        <w:pStyle w:val="6"/>
      </w:pPr>
      <w:r>
        <w:rPr>
          <w:rFonts w:hint="eastAsia"/>
        </w:rPr>
        <w:t>辅助模块</w:t>
      </w:r>
      <w:r>
        <w:t>-</w:t>
      </w:r>
      <w:r>
        <w:rPr>
          <w:rFonts w:hint="eastAsia"/>
          <w:lang w:val="en-US" w:eastAsia="zh-CN"/>
        </w:rPr>
        <w:t>施工方法</w:t>
      </w:r>
    </w:p>
    <w:p>
      <w:pPr>
        <w:rPr>
          <w:rFonts w:hint="default" w:eastAsia="宋体"/>
          <w:b/>
          <w:bCs/>
          <w:lang w:val="en-US" w:eastAsia="zh-CN"/>
        </w:rPr>
      </w:pPr>
      <w:r>
        <w:rPr>
          <w:rFonts w:hint="eastAsia"/>
          <w:b/>
          <w:bCs/>
          <w:lang w:val="en-US" w:eastAsia="zh-CN"/>
        </w:rPr>
        <w:t>施工方法</w:t>
      </w:r>
    </w:p>
    <w:p>
      <w:r>
        <w:drawing>
          <wp:inline distT="0" distB="0" distL="114300" distR="114300">
            <wp:extent cx="6177280" cy="1414780"/>
            <wp:effectExtent l="0" t="0" r="13970" b="13970"/>
            <wp:docPr id="1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3"/>
                    <pic:cNvPicPr>
                      <a:picLocks noChangeAspect="1"/>
                    </pic:cNvPicPr>
                  </pic:nvPicPr>
                  <pic:blipFill>
                    <a:blip r:embed="rId144"/>
                    <a:stretch>
                      <a:fillRect/>
                    </a:stretch>
                  </pic:blipFill>
                  <pic:spPr>
                    <a:xfrm>
                      <a:off x="0" y="0"/>
                      <a:ext cx="6177280" cy="1414780"/>
                    </a:xfrm>
                    <a:prstGeom prst="rect">
                      <a:avLst/>
                    </a:prstGeom>
                    <a:noFill/>
                    <a:ln>
                      <a:noFill/>
                    </a:ln>
                  </pic:spPr>
                </pic:pic>
              </a:graphicData>
            </a:graphic>
          </wp:inline>
        </w:drawing>
      </w:r>
    </w:p>
    <w:p>
      <w:pPr>
        <w:pStyle w:val="46"/>
        <w:numPr>
          <w:ilvl w:val="0"/>
          <w:numId w:val="42"/>
        </w:numPr>
        <w:spacing w:line="360" w:lineRule="auto"/>
        <w:ind w:firstLineChars="0"/>
        <w:rPr>
          <w:rFonts w:hint="eastAsia"/>
          <w:b w:val="0"/>
          <w:bCs w:val="0"/>
        </w:rPr>
      </w:pPr>
      <w:r>
        <w:rPr>
          <w:rFonts w:hint="eastAsia"/>
          <w:b/>
          <w:bCs/>
          <w:lang w:val="en-US" w:eastAsia="zh-CN"/>
        </w:rPr>
        <w:t>当前清单提取定额名称：</w:t>
      </w:r>
      <w:r>
        <w:rPr>
          <w:rFonts w:hint="eastAsia"/>
          <w:b w:val="0"/>
          <w:bCs w:val="0"/>
          <w:lang w:val="en-US" w:eastAsia="zh-CN"/>
        </w:rPr>
        <w:t>对选中清单施工方法获取其下所有定额名称</w:t>
      </w:r>
    </w:p>
    <w:p>
      <w:pPr>
        <w:pStyle w:val="46"/>
        <w:numPr>
          <w:ilvl w:val="0"/>
          <w:numId w:val="42"/>
        </w:numPr>
        <w:spacing w:line="360" w:lineRule="auto"/>
        <w:ind w:firstLineChars="0"/>
        <w:rPr>
          <w:rFonts w:hint="eastAsia"/>
          <w:b w:val="0"/>
          <w:bCs w:val="0"/>
        </w:rPr>
      </w:pPr>
      <w:r>
        <w:rPr>
          <w:rFonts w:hint="eastAsia"/>
          <w:b/>
          <w:bCs/>
          <w:lang w:val="en-US" w:eastAsia="zh-CN"/>
        </w:rPr>
        <w:t>全部清单提取定额名称：</w:t>
      </w:r>
      <w:r>
        <w:rPr>
          <w:rFonts w:hint="eastAsia"/>
          <w:b w:val="0"/>
          <w:bCs w:val="0"/>
          <w:lang w:val="en-US" w:eastAsia="zh-CN"/>
        </w:rPr>
        <w:t>所有清单施工方法都获取其下定额名称</w:t>
      </w:r>
    </w:p>
    <w:p>
      <w:pPr>
        <w:pStyle w:val="46"/>
        <w:numPr>
          <w:ilvl w:val="0"/>
          <w:numId w:val="42"/>
        </w:numPr>
        <w:spacing w:line="360" w:lineRule="auto"/>
        <w:ind w:firstLineChars="0"/>
        <w:rPr>
          <w:rFonts w:hint="eastAsia"/>
          <w:b w:val="0"/>
          <w:bCs w:val="0"/>
        </w:rPr>
      </w:pPr>
      <w:r>
        <w:rPr>
          <w:rFonts w:hint="eastAsia"/>
          <w:b/>
          <w:bCs/>
          <w:lang w:val="en-US" w:eastAsia="zh-CN"/>
        </w:rPr>
        <w:t>当前清单提取定额编号+名称：</w:t>
      </w:r>
      <w:r>
        <w:rPr>
          <w:rFonts w:hint="eastAsia"/>
          <w:b w:val="0"/>
          <w:bCs w:val="0"/>
          <w:lang w:val="en-US" w:eastAsia="zh-CN"/>
        </w:rPr>
        <w:t>对选中清单施工方法获取定额编号和名称</w:t>
      </w:r>
    </w:p>
    <w:p>
      <w:pPr>
        <w:pStyle w:val="46"/>
        <w:numPr>
          <w:ilvl w:val="0"/>
          <w:numId w:val="42"/>
        </w:numPr>
        <w:spacing w:line="360" w:lineRule="auto"/>
        <w:ind w:firstLineChars="0"/>
        <w:rPr>
          <w:rFonts w:hint="eastAsia"/>
          <w:b w:val="0"/>
          <w:bCs w:val="0"/>
        </w:rPr>
      </w:pPr>
      <w:r>
        <w:rPr>
          <w:rFonts w:hint="eastAsia"/>
          <w:b/>
          <w:bCs/>
          <w:lang w:val="en-US" w:eastAsia="zh-CN"/>
        </w:rPr>
        <w:t>全部清单提取定额编号+名称：</w:t>
      </w:r>
      <w:r>
        <w:rPr>
          <w:rFonts w:hint="eastAsia"/>
          <w:b w:val="0"/>
          <w:bCs w:val="0"/>
          <w:lang w:val="en-US" w:eastAsia="zh-CN"/>
        </w:rPr>
        <w:t>所有清单施工方法都获取定额编号和名称</w:t>
      </w:r>
    </w:p>
    <w:p>
      <w:pPr>
        <w:pStyle w:val="46"/>
        <w:numPr>
          <w:ilvl w:val="0"/>
          <w:numId w:val="42"/>
        </w:numPr>
        <w:spacing w:line="360" w:lineRule="auto"/>
        <w:ind w:firstLineChars="0"/>
        <w:rPr>
          <w:rFonts w:hint="eastAsia"/>
          <w:b w:val="0"/>
          <w:bCs w:val="0"/>
        </w:rPr>
      </w:pPr>
      <w:r>
        <w:rPr>
          <w:rFonts w:hint="eastAsia"/>
          <w:b/>
          <w:bCs/>
          <w:lang w:val="en-US" w:eastAsia="zh-CN"/>
        </w:rPr>
        <w:t>当前清单提取定额工作内容：</w:t>
      </w:r>
      <w:r>
        <w:rPr>
          <w:rFonts w:hint="eastAsia"/>
          <w:b w:val="0"/>
          <w:bCs w:val="0"/>
          <w:lang w:val="en-US" w:eastAsia="zh-CN"/>
        </w:rPr>
        <w:t>对选中清单施工方法获取每条定额的工作内容</w:t>
      </w:r>
    </w:p>
    <w:p>
      <w:pPr>
        <w:pStyle w:val="46"/>
        <w:numPr>
          <w:ilvl w:val="0"/>
          <w:numId w:val="42"/>
        </w:numPr>
        <w:spacing w:line="360" w:lineRule="auto"/>
        <w:ind w:firstLineChars="0"/>
        <w:rPr>
          <w:rFonts w:hint="eastAsia"/>
          <w:b w:val="0"/>
          <w:bCs w:val="0"/>
        </w:rPr>
      </w:pPr>
      <w:r>
        <w:rPr>
          <w:rFonts w:hint="eastAsia"/>
          <w:b/>
          <w:bCs/>
          <w:lang w:val="en-US" w:eastAsia="zh-CN"/>
        </w:rPr>
        <w:t>全部清单提取定额工作内容：</w:t>
      </w:r>
      <w:r>
        <w:rPr>
          <w:rFonts w:hint="eastAsia"/>
          <w:b w:val="0"/>
          <w:bCs w:val="0"/>
          <w:lang w:val="en-US" w:eastAsia="zh-CN"/>
        </w:rPr>
        <w:t>所有清单施工方法都获取对应清单中定额的工作内容</w:t>
      </w:r>
    </w:p>
    <w:p>
      <w:pPr>
        <w:pStyle w:val="46"/>
        <w:numPr>
          <w:ilvl w:val="0"/>
          <w:numId w:val="42"/>
        </w:numPr>
        <w:spacing w:line="360" w:lineRule="auto"/>
        <w:ind w:firstLineChars="0"/>
        <w:rPr>
          <w:rFonts w:hint="eastAsia"/>
          <w:b w:val="0"/>
          <w:bCs w:val="0"/>
        </w:rPr>
      </w:pPr>
      <w:r>
        <w:rPr>
          <w:rFonts w:hint="eastAsia"/>
          <w:b/>
          <w:bCs/>
          <w:lang w:val="en-US" w:eastAsia="zh-CN"/>
        </w:rPr>
        <w:t>当前清单提取清单特征内工作内容：</w:t>
      </w:r>
      <w:r>
        <w:rPr>
          <w:rFonts w:hint="eastAsia"/>
          <w:b w:val="0"/>
          <w:bCs w:val="0"/>
          <w:lang w:val="en-US" w:eastAsia="zh-CN"/>
        </w:rPr>
        <w:t>对选中清单施工方法获取对应清单特征中的工作内容</w:t>
      </w:r>
    </w:p>
    <w:p>
      <w:pPr>
        <w:pStyle w:val="46"/>
        <w:numPr>
          <w:ilvl w:val="0"/>
          <w:numId w:val="42"/>
        </w:numPr>
        <w:spacing w:line="360" w:lineRule="auto"/>
        <w:ind w:firstLineChars="0"/>
      </w:pPr>
      <w:r>
        <w:rPr>
          <w:rFonts w:hint="eastAsia"/>
          <w:b/>
          <w:bCs/>
          <w:lang w:val="en-US" w:eastAsia="zh-CN"/>
        </w:rPr>
        <w:t>全部清单提取清单特征内工作内容：</w:t>
      </w:r>
      <w:r>
        <w:rPr>
          <w:rFonts w:hint="eastAsia"/>
          <w:b w:val="0"/>
          <w:bCs w:val="0"/>
          <w:lang w:val="en-US" w:eastAsia="zh-CN"/>
        </w:rPr>
        <w:t>所有清单施工方法都获取对应清单特征中的工作内容</w:t>
      </w:r>
    </w:p>
    <w:p>
      <w:pPr>
        <w:pStyle w:val="5"/>
      </w:pPr>
      <w:bookmarkStart w:id="147" w:name="_Toc23928"/>
      <w:r>
        <w:rPr>
          <w:rFonts w:hint="eastAsia"/>
        </w:rPr>
        <w:t>其他</w:t>
      </w:r>
      <w:r>
        <w:rPr>
          <w:rFonts w:hint="eastAsia"/>
          <w:lang w:val="en-US" w:eastAsia="zh-CN"/>
        </w:rPr>
        <w:t>\零星</w:t>
      </w:r>
      <w:r>
        <w:rPr>
          <w:rFonts w:hint="eastAsia"/>
        </w:rPr>
        <w:t>项目</w:t>
      </w:r>
      <w:bookmarkEnd w:id="147"/>
    </w:p>
    <w:p>
      <w:pPr>
        <w:ind w:firstLine="424" w:firstLineChars="202"/>
      </w:pPr>
      <w:r>
        <w:rPr>
          <w:rFonts w:hint="eastAsia"/>
        </w:rPr>
        <w:t>其他</w:t>
      </w:r>
      <w:r>
        <w:rPr>
          <w:rFonts w:hint="eastAsia"/>
          <w:lang w:val="en-US" w:eastAsia="zh-CN"/>
        </w:rPr>
        <w:t>\零星</w:t>
      </w:r>
      <w:r>
        <w:rPr>
          <w:rFonts w:hint="eastAsia"/>
        </w:rPr>
        <w:t>项目清单包括：</w:t>
      </w:r>
      <w:r>
        <w:rPr>
          <w:rFonts w:hint="eastAsia"/>
          <w:lang w:val="en-US" w:eastAsia="zh-CN"/>
        </w:rPr>
        <w:t>其他项目和零星项目费用</w:t>
      </w:r>
      <w:r>
        <w:rPr>
          <w:rFonts w:hint="eastAsia"/>
        </w:rPr>
        <w:t>。界面功能介绍如下：</w:t>
      </w:r>
    </w:p>
    <w:p>
      <w:pPr>
        <w:pStyle w:val="6"/>
      </w:pPr>
      <w:r>
        <w:rPr>
          <w:rFonts w:hint="eastAsia"/>
          <w:lang w:val="en-US" w:eastAsia="zh-CN"/>
        </w:rPr>
        <w:t>其他项目</w:t>
      </w:r>
    </w:p>
    <w:p>
      <w:r>
        <w:drawing>
          <wp:inline distT="0" distB="0" distL="114300" distR="114300">
            <wp:extent cx="6171565" cy="3319145"/>
            <wp:effectExtent l="0" t="0" r="635" b="14605"/>
            <wp:docPr id="6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6"/>
                    <pic:cNvPicPr>
                      <a:picLocks noChangeAspect="1"/>
                    </pic:cNvPicPr>
                  </pic:nvPicPr>
                  <pic:blipFill>
                    <a:blip r:embed="rId145"/>
                    <a:stretch>
                      <a:fillRect/>
                    </a:stretch>
                  </pic:blipFill>
                  <pic:spPr>
                    <a:xfrm>
                      <a:off x="0" y="0"/>
                      <a:ext cx="6171565" cy="3319145"/>
                    </a:xfrm>
                    <a:prstGeom prst="rect">
                      <a:avLst/>
                    </a:prstGeom>
                    <a:noFill/>
                    <a:ln>
                      <a:noFill/>
                    </a:ln>
                  </pic:spPr>
                </pic:pic>
              </a:graphicData>
            </a:graphic>
          </wp:inline>
        </w:drawing>
      </w:r>
    </w:p>
    <w:p>
      <w:pPr>
        <w:pStyle w:val="46"/>
        <w:numPr>
          <w:ilvl w:val="0"/>
          <w:numId w:val="39"/>
        </w:numPr>
        <w:spacing w:line="360" w:lineRule="auto"/>
        <w:ind w:firstLineChars="0"/>
      </w:pPr>
      <w:r>
        <w:rPr>
          <w:rFonts w:hint="eastAsia"/>
          <w:b/>
        </w:rPr>
        <w:t>新增</w:t>
      </w:r>
      <w:r>
        <w:rPr>
          <w:rFonts w:hint="eastAsia"/>
          <w:b/>
          <w:lang w:eastAsia="zh-CN"/>
        </w:rPr>
        <w:t>（</w:t>
      </w:r>
      <w:r>
        <w:rPr>
          <w:rFonts w:hint="eastAsia"/>
          <w:b/>
          <w:lang w:val="en-US" w:eastAsia="zh-CN"/>
        </w:rPr>
        <w:t>含右键</w:t>
      </w:r>
      <w:r>
        <w:rPr>
          <w:rFonts w:hint="eastAsia"/>
          <w:b/>
          <w:lang w:eastAsia="zh-CN"/>
        </w:rPr>
        <w:t>）</w:t>
      </w:r>
      <w:r>
        <w:rPr>
          <w:rFonts w:hint="eastAsia"/>
        </w:rPr>
        <w:t>：在最后一行新增其他项目费用。</w:t>
      </w:r>
    </w:p>
    <w:p>
      <w:pPr>
        <w:pStyle w:val="46"/>
        <w:numPr>
          <w:ilvl w:val="0"/>
          <w:numId w:val="39"/>
        </w:numPr>
        <w:spacing w:line="360" w:lineRule="auto"/>
        <w:ind w:firstLineChars="0"/>
      </w:pPr>
      <w:r>
        <w:rPr>
          <w:rFonts w:hint="eastAsia"/>
          <w:b/>
        </w:rPr>
        <w:t>插入</w:t>
      </w:r>
      <w:r>
        <w:rPr>
          <w:rFonts w:hint="eastAsia"/>
          <w:b/>
          <w:lang w:eastAsia="zh-CN"/>
        </w:rPr>
        <w:t>（</w:t>
      </w:r>
      <w:r>
        <w:rPr>
          <w:rFonts w:hint="eastAsia"/>
          <w:b/>
          <w:lang w:val="en-US" w:eastAsia="zh-CN"/>
        </w:rPr>
        <w:t>含右键</w:t>
      </w:r>
      <w:r>
        <w:rPr>
          <w:rFonts w:hint="eastAsia"/>
          <w:b/>
          <w:lang w:eastAsia="zh-CN"/>
        </w:rPr>
        <w:t>）</w:t>
      </w:r>
      <w:r>
        <w:rPr>
          <w:rFonts w:hint="eastAsia"/>
        </w:rPr>
        <w:t>：在选中行前插入其他项目费用。</w:t>
      </w:r>
    </w:p>
    <w:p>
      <w:pPr>
        <w:pStyle w:val="46"/>
        <w:numPr>
          <w:ilvl w:val="0"/>
          <w:numId w:val="39"/>
        </w:numPr>
        <w:spacing w:line="360" w:lineRule="auto"/>
        <w:ind w:firstLineChars="0"/>
        <w:rPr>
          <w:b/>
          <w:bCs/>
        </w:rPr>
      </w:pPr>
      <w:r>
        <w:rPr>
          <w:rFonts w:hint="eastAsia"/>
          <w:b/>
          <w:bCs/>
          <w:lang w:val="en-US" w:eastAsia="zh-CN"/>
        </w:rPr>
        <w:t>插入子项</w:t>
      </w:r>
      <w:r>
        <w:rPr>
          <w:rFonts w:hint="eastAsia"/>
          <w:b/>
          <w:bCs/>
          <w:lang w:eastAsia="zh-CN"/>
        </w:rPr>
        <w:t>（</w:t>
      </w:r>
      <w:r>
        <w:rPr>
          <w:rFonts w:hint="eastAsia"/>
          <w:b/>
          <w:bCs/>
          <w:lang w:val="en-US" w:eastAsia="zh-CN"/>
        </w:rPr>
        <w:t>含右键</w:t>
      </w:r>
      <w:r>
        <w:rPr>
          <w:rFonts w:hint="eastAsia"/>
          <w:b/>
          <w:bCs/>
          <w:lang w:eastAsia="zh-CN"/>
        </w:rPr>
        <w:t>）</w:t>
      </w:r>
      <w:r>
        <w:rPr>
          <w:rFonts w:hint="eastAsia"/>
          <w:b w:val="0"/>
          <w:bCs w:val="0"/>
          <w:lang w:eastAsia="zh-CN"/>
        </w:rPr>
        <w:t>：</w:t>
      </w:r>
      <w:r>
        <w:rPr>
          <w:rFonts w:hint="eastAsia"/>
          <w:b w:val="0"/>
          <w:bCs w:val="0"/>
          <w:lang w:val="en-US" w:eastAsia="zh-CN"/>
        </w:rPr>
        <w:t>在选中行后插入子项。</w:t>
      </w:r>
    </w:p>
    <w:p>
      <w:pPr>
        <w:pStyle w:val="46"/>
        <w:numPr>
          <w:ilvl w:val="0"/>
          <w:numId w:val="39"/>
        </w:numPr>
        <w:spacing w:line="360" w:lineRule="auto"/>
        <w:ind w:firstLineChars="0"/>
      </w:pPr>
      <w:r>
        <w:rPr>
          <w:rFonts w:hint="eastAsia"/>
          <w:b/>
        </w:rPr>
        <w:t>删除</w:t>
      </w:r>
      <w:r>
        <w:rPr>
          <w:rFonts w:hint="eastAsia"/>
          <w:b/>
          <w:bCs/>
          <w:lang w:eastAsia="zh-CN"/>
        </w:rPr>
        <w:t>（</w:t>
      </w:r>
      <w:r>
        <w:rPr>
          <w:rFonts w:hint="eastAsia"/>
          <w:b/>
          <w:bCs/>
          <w:lang w:val="en-US" w:eastAsia="zh-CN"/>
        </w:rPr>
        <w:t>含右键</w:t>
      </w:r>
      <w:r>
        <w:rPr>
          <w:rFonts w:hint="eastAsia"/>
          <w:b/>
          <w:bCs/>
          <w:lang w:eastAsia="zh-CN"/>
        </w:rPr>
        <w:t>）</w:t>
      </w:r>
      <w:r>
        <w:rPr>
          <w:rFonts w:hint="eastAsia"/>
        </w:rPr>
        <w:t>：删除其他项目费用。</w:t>
      </w:r>
    </w:p>
    <w:p>
      <w:pPr>
        <w:pStyle w:val="46"/>
        <w:numPr>
          <w:ilvl w:val="0"/>
          <w:numId w:val="39"/>
        </w:numPr>
        <w:spacing w:line="360" w:lineRule="auto"/>
        <w:ind w:firstLineChars="0"/>
      </w:pPr>
      <w:r>
        <w:rPr>
          <w:rFonts w:hint="eastAsia"/>
          <w:b/>
          <w:bCs/>
          <w:lang w:val="en-US" w:eastAsia="zh-CN"/>
        </w:rPr>
        <w:t>接收Excel</w:t>
      </w:r>
      <w:r>
        <w:rPr>
          <w:rFonts w:hint="eastAsia"/>
        </w:rPr>
        <w:t>：</w:t>
      </w:r>
      <w:r>
        <w:rPr>
          <w:rFonts w:hint="eastAsia"/>
          <w:lang w:val="en-US" w:eastAsia="zh-CN"/>
        </w:rPr>
        <w:t>接收Excel格式中的其他项目清单</w:t>
      </w:r>
      <w:r>
        <w:rPr>
          <w:rFonts w:hint="eastAsia"/>
        </w:rPr>
        <w:t>。</w:t>
      </w:r>
    </w:p>
    <w:p>
      <w:pPr>
        <w:pStyle w:val="46"/>
        <w:numPr>
          <w:ilvl w:val="0"/>
          <w:numId w:val="39"/>
        </w:numPr>
        <w:spacing w:line="360" w:lineRule="auto"/>
        <w:ind w:firstLineChars="0"/>
      </w:pPr>
      <w:r>
        <w:rPr>
          <w:rFonts w:hint="eastAsia"/>
          <w:b/>
          <w:bCs/>
          <w:lang w:val="en-US" w:eastAsia="zh-CN"/>
        </w:rPr>
        <w:t>计算基础</w:t>
      </w:r>
      <w:r>
        <w:rPr>
          <w:rFonts w:hint="eastAsia"/>
          <w:lang w:val="en-US" w:eastAsia="zh-CN"/>
        </w:rPr>
        <w:t>：编制其他项目清单费用时，计算基础列，可直接输入金额或点击右侧的</w:t>
      </w:r>
      <w:r>
        <w:drawing>
          <wp:inline distT="0" distB="0" distL="114300" distR="114300">
            <wp:extent cx="184785" cy="220345"/>
            <wp:effectExtent l="0" t="0" r="13335" b="8255"/>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pic:cNvPicPr>
                  </pic:nvPicPr>
                  <pic:blipFill>
                    <a:blip r:embed="rId131"/>
                    <a:stretch>
                      <a:fillRect/>
                    </a:stretch>
                  </pic:blipFill>
                  <pic:spPr>
                    <a:xfrm>
                      <a:off x="0" y="0"/>
                      <a:ext cx="184785" cy="220345"/>
                    </a:xfrm>
                    <a:prstGeom prst="rect">
                      <a:avLst/>
                    </a:prstGeom>
                    <a:noFill/>
                    <a:ln>
                      <a:noFill/>
                    </a:ln>
                  </pic:spPr>
                </pic:pic>
              </a:graphicData>
            </a:graphic>
          </wp:inline>
        </w:drawing>
      </w:r>
      <w:r>
        <w:rPr>
          <w:rFonts w:hint="eastAsia"/>
          <w:lang w:val="en-US" w:eastAsia="zh-CN"/>
        </w:rPr>
        <w:t>按钮，弹出如下图所示的界面：</w:t>
      </w:r>
    </w:p>
    <w:p>
      <w:pPr>
        <w:pStyle w:val="46"/>
        <w:numPr>
          <w:ilvl w:val="0"/>
          <w:numId w:val="0"/>
        </w:numPr>
        <w:spacing w:line="360" w:lineRule="auto"/>
        <w:ind w:leftChars="0"/>
      </w:pPr>
      <w:r>
        <w:drawing>
          <wp:inline distT="0" distB="0" distL="114300" distR="114300">
            <wp:extent cx="6187440" cy="3712210"/>
            <wp:effectExtent l="0" t="0" r="3810" b="2540"/>
            <wp:docPr id="6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7"/>
                    <pic:cNvPicPr>
                      <a:picLocks noChangeAspect="1"/>
                    </pic:cNvPicPr>
                  </pic:nvPicPr>
                  <pic:blipFill>
                    <a:blip r:embed="rId146"/>
                    <a:stretch>
                      <a:fillRect/>
                    </a:stretch>
                  </pic:blipFill>
                  <pic:spPr>
                    <a:xfrm>
                      <a:off x="0" y="0"/>
                      <a:ext cx="6187440" cy="3712210"/>
                    </a:xfrm>
                    <a:prstGeom prst="rect">
                      <a:avLst/>
                    </a:prstGeom>
                    <a:noFill/>
                    <a:ln>
                      <a:noFill/>
                    </a:ln>
                  </pic:spPr>
                </pic:pic>
              </a:graphicData>
            </a:graphic>
          </wp:inline>
        </w:drawing>
      </w:r>
    </w:p>
    <w:p>
      <w:pPr>
        <w:pStyle w:val="46"/>
        <w:numPr>
          <w:ilvl w:val="0"/>
          <w:numId w:val="0"/>
        </w:numPr>
        <w:spacing w:line="360" w:lineRule="auto"/>
        <w:ind w:leftChars="0"/>
        <w:rPr>
          <w:rFonts w:hint="eastAsia"/>
          <w:lang w:val="en-US" w:eastAsia="zh-CN"/>
        </w:rPr>
      </w:pPr>
      <w:r>
        <w:rPr>
          <w:rFonts w:hint="eastAsia"/>
          <w:lang w:val="en-US" w:eastAsia="zh-CN"/>
        </w:rPr>
        <w:t>界面显示了可以调用的系统变量，编辑表达式时可双击调用费用，编辑好表达式点击【确定】退出即可。</w:t>
      </w:r>
    </w:p>
    <w:p>
      <w:pPr>
        <w:pStyle w:val="6"/>
      </w:pPr>
      <w:r>
        <w:rPr>
          <w:rFonts w:hint="eastAsia"/>
          <w:lang w:val="en-US" w:eastAsia="zh-CN"/>
        </w:rPr>
        <w:t>零星项目</w:t>
      </w:r>
    </w:p>
    <w:p>
      <w:r>
        <w:drawing>
          <wp:inline distT="0" distB="0" distL="114300" distR="114300">
            <wp:extent cx="6170295" cy="926465"/>
            <wp:effectExtent l="0" t="0" r="1905" b="6985"/>
            <wp:docPr id="1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6"/>
                    <pic:cNvPicPr>
                      <a:picLocks noChangeAspect="1"/>
                    </pic:cNvPicPr>
                  </pic:nvPicPr>
                  <pic:blipFill>
                    <a:blip r:embed="rId147"/>
                    <a:stretch>
                      <a:fillRect/>
                    </a:stretch>
                  </pic:blipFill>
                  <pic:spPr>
                    <a:xfrm>
                      <a:off x="0" y="0"/>
                      <a:ext cx="6170295" cy="926465"/>
                    </a:xfrm>
                    <a:prstGeom prst="rect">
                      <a:avLst/>
                    </a:prstGeom>
                    <a:noFill/>
                    <a:ln>
                      <a:noFill/>
                    </a:ln>
                  </pic:spPr>
                </pic:pic>
              </a:graphicData>
            </a:graphic>
          </wp:inline>
        </w:drawing>
      </w:r>
    </w:p>
    <w:p/>
    <w:p>
      <w:pPr>
        <w:pStyle w:val="46"/>
        <w:numPr>
          <w:ilvl w:val="0"/>
          <w:numId w:val="39"/>
        </w:numPr>
        <w:spacing w:line="360" w:lineRule="auto"/>
        <w:ind w:firstLineChars="0"/>
      </w:pPr>
      <w:r>
        <w:rPr>
          <w:rFonts w:hint="eastAsia"/>
          <w:b/>
        </w:rPr>
        <w:t>新增</w:t>
      </w:r>
      <w:r>
        <w:rPr>
          <w:rFonts w:hint="eastAsia"/>
          <w:b/>
          <w:lang w:eastAsia="zh-CN"/>
        </w:rPr>
        <w:t>（</w:t>
      </w:r>
      <w:r>
        <w:rPr>
          <w:rFonts w:hint="eastAsia"/>
          <w:b/>
          <w:lang w:val="en-US" w:eastAsia="zh-CN"/>
        </w:rPr>
        <w:t>含右键</w:t>
      </w:r>
      <w:r>
        <w:rPr>
          <w:rFonts w:hint="eastAsia"/>
          <w:b/>
          <w:lang w:eastAsia="zh-CN"/>
        </w:rPr>
        <w:t>）</w:t>
      </w:r>
      <w:r>
        <w:rPr>
          <w:rFonts w:hint="eastAsia"/>
        </w:rPr>
        <w:t>：在</w:t>
      </w:r>
      <w:r>
        <w:rPr>
          <w:rFonts w:hint="eastAsia"/>
          <w:lang w:val="en-US" w:eastAsia="zh-CN"/>
        </w:rPr>
        <w:t>选中行后新增一空白行</w:t>
      </w:r>
      <w:r>
        <w:rPr>
          <w:rFonts w:hint="eastAsia"/>
        </w:rPr>
        <w:t>。</w:t>
      </w:r>
    </w:p>
    <w:p>
      <w:pPr>
        <w:pStyle w:val="46"/>
        <w:numPr>
          <w:ilvl w:val="0"/>
          <w:numId w:val="39"/>
        </w:numPr>
        <w:spacing w:line="360" w:lineRule="auto"/>
        <w:ind w:firstLineChars="0"/>
      </w:pPr>
      <w:r>
        <w:rPr>
          <w:rFonts w:hint="eastAsia"/>
          <w:b/>
        </w:rPr>
        <w:t>插入</w:t>
      </w:r>
      <w:r>
        <w:rPr>
          <w:rFonts w:hint="eastAsia"/>
          <w:b/>
          <w:lang w:eastAsia="zh-CN"/>
        </w:rPr>
        <w:t>（</w:t>
      </w:r>
      <w:r>
        <w:rPr>
          <w:rFonts w:hint="eastAsia"/>
          <w:b/>
          <w:lang w:val="en-US" w:eastAsia="zh-CN"/>
        </w:rPr>
        <w:t>含右键</w:t>
      </w:r>
      <w:r>
        <w:rPr>
          <w:rFonts w:hint="eastAsia"/>
          <w:b/>
          <w:lang w:eastAsia="zh-CN"/>
        </w:rPr>
        <w:t>）</w:t>
      </w:r>
      <w:r>
        <w:rPr>
          <w:rFonts w:hint="eastAsia"/>
        </w:rPr>
        <w:t>：在</w:t>
      </w:r>
      <w:r>
        <w:rPr>
          <w:rFonts w:hint="eastAsia"/>
          <w:lang w:val="en-US" w:eastAsia="zh-CN"/>
        </w:rPr>
        <w:t>选中行后新增一空白行</w:t>
      </w:r>
      <w:r>
        <w:rPr>
          <w:rFonts w:hint="eastAsia"/>
        </w:rPr>
        <w:t>。</w:t>
      </w:r>
    </w:p>
    <w:p>
      <w:pPr>
        <w:pStyle w:val="46"/>
        <w:numPr>
          <w:ilvl w:val="0"/>
          <w:numId w:val="39"/>
        </w:numPr>
        <w:spacing w:line="360" w:lineRule="auto"/>
        <w:ind w:firstLineChars="0"/>
      </w:pPr>
      <w:r>
        <w:rPr>
          <w:rFonts w:hint="eastAsia"/>
          <w:b/>
        </w:rPr>
        <w:t>删除</w:t>
      </w:r>
      <w:r>
        <w:rPr>
          <w:rFonts w:hint="eastAsia"/>
          <w:b/>
          <w:bCs/>
          <w:lang w:eastAsia="zh-CN"/>
        </w:rPr>
        <w:t>（</w:t>
      </w:r>
      <w:r>
        <w:rPr>
          <w:rFonts w:hint="eastAsia"/>
          <w:b/>
          <w:bCs/>
          <w:lang w:val="en-US" w:eastAsia="zh-CN"/>
        </w:rPr>
        <w:t>含右键</w:t>
      </w:r>
      <w:r>
        <w:rPr>
          <w:rFonts w:hint="eastAsia"/>
          <w:b/>
          <w:bCs/>
          <w:lang w:eastAsia="zh-CN"/>
        </w:rPr>
        <w:t>）</w:t>
      </w:r>
      <w:r>
        <w:rPr>
          <w:rFonts w:hint="eastAsia"/>
        </w:rPr>
        <w:t>：删除</w:t>
      </w:r>
      <w:r>
        <w:rPr>
          <w:rFonts w:hint="eastAsia"/>
          <w:lang w:val="en-US" w:eastAsia="zh-CN"/>
        </w:rPr>
        <w:t>零星</w:t>
      </w:r>
      <w:r>
        <w:rPr>
          <w:rFonts w:hint="eastAsia"/>
        </w:rPr>
        <w:t>项目费用。</w:t>
      </w:r>
    </w:p>
    <w:p>
      <w:pPr>
        <w:pStyle w:val="46"/>
        <w:numPr>
          <w:ilvl w:val="0"/>
          <w:numId w:val="39"/>
        </w:numPr>
        <w:spacing w:line="360" w:lineRule="auto"/>
        <w:ind w:firstLineChars="0"/>
      </w:pPr>
      <w:r>
        <w:rPr>
          <w:rFonts w:hint="eastAsia"/>
          <w:b/>
          <w:bCs/>
          <w:lang w:val="en-US" w:eastAsia="zh-CN"/>
        </w:rPr>
        <w:t>基础数据查询</w:t>
      </w:r>
      <w:r>
        <w:rPr>
          <w:rFonts w:hint="eastAsia"/>
          <w:b/>
          <w:bCs/>
          <w:lang w:eastAsia="zh-CN"/>
        </w:rPr>
        <w:t>（</w:t>
      </w:r>
      <w:r>
        <w:rPr>
          <w:rFonts w:hint="eastAsia"/>
          <w:b/>
          <w:bCs/>
          <w:lang w:val="en-US" w:eastAsia="zh-CN"/>
        </w:rPr>
        <w:t>含右键</w:t>
      </w:r>
      <w:r>
        <w:rPr>
          <w:rFonts w:hint="eastAsia"/>
          <w:b/>
          <w:bCs/>
          <w:lang w:eastAsia="zh-CN"/>
        </w:rPr>
        <w:t>）</w:t>
      </w:r>
      <w:r>
        <w:rPr>
          <w:rFonts w:hint="eastAsia"/>
        </w:rPr>
        <w:t>：</w:t>
      </w:r>
      <w:r>
        <w:rPr>
          <w:rFonts w:hint="eastAsia"/>
          <w:lang w:val="en-US" w:eastAsia="zh-CN"/>
        </w:rPr>
        <w:t>查询单价编制或定额人材机库的数据，双击进行录入。</w:t>
      </w:r>
    </w:p>
    <w:p>
      <w:pPr>
        <w:pStyle w:val="46"/>
        <w:numPr>
          <w:ilvl w:val="0"/>
          <w:numId w:val="39"/>
        </w:numPr>
        <w:spacing w:line="360" w:lineRule="auto"/>
        <w:ind w:firstLineChars="0"/>
        <w:rPr>
          <w:rFonts w:hint="eastAsia"/>
          <w:lang w:val="en-US" w:eastAsia="zh-CN"/>
        </w:rPr>
      </w:pPr>
      <w:r>
        <w:rPr>
          <w:rFonts w:hint="eastAsia"/>
          <w:b/>
          <w:bCs/>
          <w:lang w:val="en-US" w:eastAsia="zh-CN"/>
        </w:rPr>
        <w:t>同步基础单价</w:t>
      </w:r>
      <w:r>
        <w:rPr>
          <w:rFonts w:hint="eastAsia"/>
          <w:b/>
          <w:bCs/>
          <w:lang w:eastAsia="zh-CN"/>
        </w:rPr>
        <w:t>（</w:t>
      </w:r>
      <w:r>
        <w:rPr>
          <w:rFonts w:hint="eastAsia"/>
          <w:b/>
          <w:bCs/>
          <w:lang w:val="en-US" w:eastAsia="zh-CN"/>
        </w:rPr>
        <w:t>含右键</w:t>
      </w:r>
      <w:r>
        <w:rPr>
          <w:rFonts w:hint="eastAsia"/>
          <w:b/>
          <w:bCs/>
          <w:lang w:eastAsia="zh-CN"/>
        </w:rPr>
        <w:t>）</w:t>
      </w:r>
      <w:r>
        <w:rPr>
          <w:rFonts w:hint="eastAsia"/>
          <w:b w:val="0"/>
          <w:bCs w:val="0"/>
          <w:lang w:eastAsia="zh-CN"/>
        </w:rPr>
        <w:t>：</w:t>
      </w:r>
      <w:r>
        <w:rPr>
          <w:rFonts w:hint="eastAsia"/>
          <w:b w:val="0"/>
          <w:bCs w:val="0"/>
          <w:lang w:val="en-US" w:eastAsia="zh-CN"/>
        </w:rPr>
        <w:t>同步人材机汇总类别、编号、名称、规格、单位相同的人材机单价。</w:t>
      </w:r>
    </w:p>
    <w:p>
      <w:pPr>
        <w:pStyle w:val="46"/>
        <w:numPr>
          <w:ilvl w:val="0"/>
          <w:numId w:val="39"/>
        </w:numPr>
        <w:spacing w:line="360" w:lineRule="auto"/>
        <w:ind w:firstLineChars="0"/>
        <w:rPr>
          <w:rFonts w:hint="eastAsia"/>
          <w:lang w:val="en-US" w:eastAsia="zh-CN"/>
        </w:rPr>
      </w:pPr>
      <w:r>
        <w:rPr>
          <w:rFonts w:hint="eastAsia"/>
          <w:b/>
          <w:bCs/>
          <w:lang w:val="en-US" w:eastAsia="zh-CN"/>
        </w:rPr>
        <w:t>导入/导出</w:t>
      </w:r>
      <w:r>
        <w:rPr>
          <w:rFonts w:hint="eastAsia"/>
          <w:lang w:val="en-US" w:eastAsia="zh-CN"/>
        </w:rPr>
        <w:t>：支持零星项目模板的导入/导出，便于调用。</w:t>
      </w:r>
    </w:p>
    <w:p>
      <w:pPr>
        <w:pStyle w:val="5"/>
      </w:pPr>
      <w:bookmarkStart w:id="148" w:name="_Toc12980"/>
      <w:bookmarkStart w:id="149" w:name="_Toc13107"/>
      <w:r>
        <w:rPr>
          <w:rFonts w:hint="eastAsia"/>
        </w:rPr>
        <w:t>人材机汇总</w:t>
      </w:r>
      <w:bookmarkEnd w:id="148"/>
      <w:bookmarkEnd w:id="149"/>
    </w:p>
    <w:p>
      <w:pPr>
        <w:ind w:firstLine="424" w:firstLineChars="202"/>
      </w:pPr>
      <w:r>
        <w:rPr>
          <w:rFonts w:hint="eastAsia"/>
        </w:rPr>
        <w:t>人材机汇总界面汇总了工程中的所有人材机信息，包括人材机编码、名称、规格、单位、单价、现行价、消耗量等信息。人工、材料、机械界面大部分功能类似，以材料界面最为齐全，</w:t>
      </w:r>
      <w:r>
        <w:rPr>
          <w:rFonts w:hint="eastAsia"/>
          <w:lang w:val="en-US" w:eastAsia="zh-CN"/>
        </w:rPr>
        <w:t>功能</w:t>
      </w:r>
      <w:r>
        <w:rPr>
          <w:rFonts w:hint="eastAsia"/>
        </w:rPr>
        <w:t>介绍如下：</w:t>
      </w:r>
      <w:r>
        <w:t xml:space="preserve"> </w:t>
      </w:r>
    </w:p>
    <w:p>
      <w:r>
        <w:drawing>
          <wp:inline distT="0" distB="0" distL="114300" distR="114300">
            <wp:extent cx="6181090" cy="3322320"/>
            <wp:effectExtent l="0" t="0" r="10160" b="11430"/>
            <wp:docPr id="17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38"/>
                    <pic:cNvPicPr>
                      <a:picLocks noChangeAspect="1"/>
                    </pic:cNvPicPr>
                  </pic:nvPicPr>
                  <pic:blipFill>
                    <a:blip r:embed="rId148"/>
                    <a:stretch>
                      <a:fillRect/>
                    </a:stretch>
                  </pic:blipFill>
                  <pic:spPr>
                    <a:xfrm>
                      <a:off x="0" y="0"/>
                      <a:ext cx="6181090" cy="3322320"/>
                    </a:xfrm>
                    <a:prstGeom prst="rect">
                      <a:avLst/>
                    </a:prstGeom>
                    <a:noFill/>
                    <a:ln>
                      <a:noFill/>
                    </a:ln>
                  </pic:spPr>
                </pic:pic>
              </a:graphicData>
            </a:graphic>
          </wp:inline>
        </w:drawing>
      </w:r>
    </w:p>
    <w:p>
      <w:pPr>
        <w:pStyle w:val="46"/>
        <w:numPr>
          <w:ilvl w:val="0"/>
          <w:numId w:val="43"/>
        </w:numPr>
        <w:spacing w:line="360" w:lineRule="auto"/>
        <w:ind w:firstLineChars="0"/>
        <w:rPr>
          <w:rFonts w:hint="eastAsia"/>
          <w:b/>
        </w:rPr>
      </w:pPr>
      <w:bookmarkStart w:id="150" w:name="_Toc6816"/>
      <w:r>
        <w:rPr>
          <w:rFonts w:hint="eastAsia"/>
          <w:b/>
          <w:lang w:val="en-US" w:eastAsia="zh-CN"/>
        </w:rPr>
        <w:t>菜单栏</w:t>
      </w:r>
    </w:p>
    <w:p>
      <w:pPr>
        <w:pStyle w:val="46"/>
        <w:numPr>
          <w:ilvl w:val="0"/>
          <w:numId w:val="0"/>
        </w:numPr>
        <w:spacing w:line="360" w:lineRule="auto"/>
        <w:ind w:leftChars="0" w:firstLine="420" w:firstLineChars="200"/>
        <w:rPr>
          <w:b w:val="0"/>
          <w:bCs/>
        </w:rPr>
      </w:pPr>
      <w:r>
        <w:rPr>
          <w:rFonts w:hint="eastAsia"/>
          <w:b w:val="0"/>
          <w:bCs/>
          <w:lang w:val="en-US" w:eastAsia="zh-CN"/>
        </w:rPr>
        <w:t>1、</w:t>
      </w:r>
      <w:r>
        <w:rPr>
          <w:rFonts w:hint="eastAsia"/>
          <w:b w:val="0"/>
          <w:bCs/>
        </w:rPr>
        <w:t>对应定额：可反查选中人材机所在的定额，并能查看对应定额及清单用量。在查询结果界面点击【跳转到选定定额】即可定位到对应定额。</w:t>
      </w:r>
    </w:p>
    <w:p>
      <w:pPr>
        <w:pStyle w:val="46"/>
        <w:numPr>
          <w:ilvl w:val="0"/>
          <w:numId w:val="0"/>
        </w:numPr>
        <w:spacing w:line="360" w:lineRule="auto"/>
        <w:ind w:leftChars="0" w:firstLine="420" w:firstLineChars="200"/>
        <w:rPr>
          <w:b w:val="0"/>
          <w:bCs/>
        </w:rPr>
      </w:pPr>
      <w:r>
        <w:rPr>
          <w:rFonts w:hint="eastAsia"/>
          <w:b w:val="0"/>
          <w:bCs/>
          <w:lang w:val="en-US" w:eastAsia="zh-CN"/>
        </w:rPr>
        <w:t>2、消耗量</w:t>
      </w:r>
      <w:r>
        <w:rPr>
          <w:rFonts w:hint="eastAsia"/>
          <w:b w:val="0"/>
          <w:bCs/>
        </w:rPr>
        <w:t>调整：输入浮动系数即可对选中行的人材机含量进行批量上下浮。</w:t>
      </w:r>
      <w:bookmarkStart w:id="151" w:name="_工程汇总"/>
      <w:bookmarkEnd w:id="151"/>
    </w:p>
    <w:p>
      <w:pPr>
        <w:pStyle w:val="46"/>
        <w:numPr>
          <w:ilvl w:val="0"/>
          <w:numId w:val="0"/>
        </w:numPr>
        <w:spacing w:line="360" w:lineRule="auto"/>
        <w:ind w:leftChars="0" w:firstLine="420" w:firstLineChars="200"/>
        <w:rPr>
          <w:b w:val="0"/>
          <w:bCs/>
        </w:rPr>
      </w:pPr>
      <w:r>
        <w:rPr>
          <w:rFonts w:hint="eastAsia"/>
          <w:b w:val="0"/>
          <w:bCs/>
          <w:lang w:val="en-US" w:eastAsia="zh-CN"/>
        </w:rPr>
        <w:t>3、</w:t>
      </w:r>
      <w:r>
        <w:rPr>
          <w:rFonts w:hint="eastAsia"/>
          <w:b w:val="0"/>
          <w:bCs/>
        </w:rPr>
        <w:t>批量调整</w:t>
      </w:r>
      <w:r>
        <w:rPr>
          <w:rFonts w:hint="eastAsia"/>
          <w:b w:val="0"/>
          <w:bCs/>
          <w:lang w:eastAsia="zh-CN"/>
        </w:rPr>
        <w:t>：</w:t>
      </w:r>
      <w:r>
        <w:rPr>
          <w:rFonts w:hint="eastAsia"/>
          <w:b w:val="0"/>
          <w:bCs/>
        </w:rPr>
        <w:t>选中某条具体的人材机，进行批量调整。</w:t>
      </w:r>
    </w:p>
    <w:p>
      <w:pPr>
        <w:pStyle w:val="46"/>
        <w:numPr>
          <w:ilvl w:val="0"/>
          <w:numId w:val="0"/>
        </w:numPr>
        <w:spacing w:line="360" w:lineRule="auto"/>
        <w:ind w:leftChars="0" w:firstLine="420" w:firstLineChars="200"/>
        <w:rPr>
          <w:rFonts w:hint="default"/>
          <w:b w:val="0"/>
          <w:bCs/>
          <w:lang w:val="en-US" w:eastAsia="zh-CN"/>
        </w:rPr>
      </w:pPr>
      <w:r>
        <w:rPr>
          <w:rFonts w:hint="eastAsia"/>
          <w:b w:val="0"/>
          <w:bCs/>
          <w:lang w:val="en-US" w:eastAsia="zh-CN"/>
        </w:rPr>
        <w:t>4、相似材料合并</w:t>
      </w:r>
      <w:r>
        <w:rPr>
          <w:rFonts w:hint="eastAsia"/>
          <w:b w:val="0"/>
          <w:bCs/>
          <w:lang w:eastAsia="zh-CN"/>
        </w:rPr>
        <w:t>：</w:t>
      </w:r>
      <w:r>
        <w:rPr>
          <w:rFonts w:hint="eastAsia"/>
          <w:b w:val="0"/>
          <w:bCs/>
          <w:lang w:val="en-US" w:eastAsia="zh-CN"/>
        </w:rPr>
        <w:t>自动检查编码相似（如：01110100032，01110100032</w:t>
      </w:r>
      <w:r>
        <w:rPr>
          <w:rFonts w:hint="default"/>
          <w:b w:val="0"/>
          <w:bCs/>
          <w:lang w:val="en-US" w:eastAsia="zh-CN"/>
        </w:rPr>
        <w:t>~1</w:t>
      </w:r>
      <w:r>
        <w:rPr>
          <w:rFonts w:hint="eastAsia"/>
          <w:b w:val="0"/>
          <w:bCs/>
          <w:lang w:val="en-US" w:eastAsia="zh-CN"/>
        </w:rPr>
        <w:t>，01110100032</w:t>
      </w:r>
      <w:r>
        <w:rPr>
          <w:rFonts w:hint="default"/>
          <w:b w:val="0"/>
          <w:bCs/>
          <w:lang w:val="en-US" w:eastAsia="zh-CN"/>
        </w:rPr>
        <w:t>~2</w:t>
      </w:r>
      <w:r>
        <w:rPr>
          <w:rFonts w:hint="eastAsia"/>
          <w:b w:val="0"/>
          <w:bCs/>
          <w:lang w:val="en-US" w:eastAsia="zh-CN"/>
        </w:rPr>
        <w:t>）的材料，用户可选择将相似材料合并。还可以根据需要自行选择匹配条件编号、名称、单位、规格、自定义</w:t>
      </w:r>
    </w:p>
    <w:p>
      <w:pPr>
        <w:pStyle w:val="46"/>
        <w:numPr>
          <w:ilvl w:val="0"/>
          <w:numId w:val="0"/>
        </w:numPr>
        <w:spacing w:line="360" w:lineRule="auto"/>
        <w:ind w:leftChars="0" w:firstLine="420" w:firstLineChars="200"/>
        <w:rPr>
          <w:rFonts w:hint="eastAsia"/>
          <w:b w:val="0"/>
          <w:bCs/>
          <w:lang w:val="en-US" w:eastAsia="zh-CN"/>
        </w:rPr>
      </w:pPr>
      <w:r>
        <w:rPr>
          <w:rFonts w:hint="eastAsia"/>
          <w:b w:val="0"/>
          <w:bCs/>
          <w:lang w:val="en-US" w:eastAsia="zh-CN"/>
        </w:rPr>
        <w:t>5、查找人材机：按名称、单位。编号等条件，进行查找相似人材机。</w:t>
      </w:r>
    </w:p>
    <w:p>
      <w:pPr>
        <w:pStyle w:val="46"/>
        <w:numPr>
          <w:ilvl w:val="0"/>
          <w:numId w:val="0"/>
        </w:numPr>
        <w:spacing w:line="360" w:lineRule="auto"/>
        <w:ind w:leftChars="0" w:firstLine="420" w:firstLineChars="200"/>
        <w:rPr>
          <w:rFonts w:hint="default"/>
          <w:b w:val="0"/>
          <w:bCs/>
          <w:lang w:val="en-US" w:eastAsia="zh-CN"/>
        </w:rPr>
      </w:pPr>
      <w:r>
        <w:rPr>
          <w:rFonts w:hint="eastAsia"/>
          <w:b w:val="0"/>
          <w:bCs/>
          <w:lang w:val="en-US" w:eastAsia="zh-CN"/>
        </w:rPr>
        <w:t>6、设置颜色：人材机做标记时可以设置不同的颜色，选择颜色点击应用即可。项目人材机也可以设置颜色。（项目人材机也能同步设置颜色，项目设置颜色后，多个单位同材料都会应用到颜色）</w:t>
      </w:r>
    </w:p>
    <w:p>
      <w:pPr>
        <w:pStyle w:val="46"/>
        <w:numPr>
          <w:ilvl w:val="0"/>
          <w:numId w:val="0"/>
        </w:numPr>
        <w:spacing w:line="360" w:lineRule="auto"/>
        <w:ind w:leftChars="0" w:firstLine="420" w:firstLineChars="200"/>
        <w:rPr>
          <w:rFonts w:hint="eastAsia"/>
          <w:b w:val="0"/>
          <w:bCs/>
          <w:lang w:val="en-US" w:eastAsia="zh-CN"/>
        </w:rPr>
      </w:pPr>
      <w:r>
        <w:rPr>
          <w:rFonts w:hint="eastAsia"/>
          <w:b w:val="0"/>
          <w:bCs/>
          <w:lang w:val="en-US" w:eastAsia="zh-CN"/>
        </w:rPr>
        <w:t>7、清空颜色：对人材机设置的颜色进行清空</w:t>
      </w:r>
    </w:p>
    <w:p>
      <w:pPr>
        <w:pStyle w:val="46"/>
        <w:numPr>
          <w:ilvl w:val="0"/>
          <w:numId w:val="0"/>
        </w:numPr>
        <w:spacing w:line="360" w:lineRule="auto"/>
        <w:ind w:leftChars="0" w:firstLine="420" w:firstLineChars="200"/>
        <w:rPr>
          <w:rFonts w:hint="default"/>
          <w:b w:val="0"/>
          <w:bCs/>
          <w:lang w:val="en-US" w:eastAsia="zh-CN"/>
        </w:rPr>
      </w:pPr>
      <w:r>
        <w:rPr>
          <w:rFonts w:hint="eastAsia"/>
          <w:b w:val="0"/>
          <w:bCs/>
          <w:lang w:val="en-US" w:eastAsia="zh-CN"/>
        </w:rPr>
        <w:t>8、分期调价：可对工程不同分部下的人材机进行调整价格</w:t>
      </w:r>
    </w:p>
    <w:p>
      <w:pPr>
        <w:pStyle w:val="46"/>
        <w:numPr>
          <w:ilvl w:val="0"/>
          <w:numId w:val="0"/>
        </w:numPr>
        <w:spacing w:line="360" w:lineRule="auto"/>
        <w:ind w:leftChars="0" w:firstLine="420" w:firstLineChars="200"/>
        <w:rPr>
          <w:rFonts w:hint="eastAsia"/>
          <w:b w:val="0"/>
          <w:bCs/>
          <w:lang w:val="en-US" w:eastAsia="zh-CN"/>
        </w:rPr>
      </w:pPr>
      <w:r>
        <w:rPr>
          <w:rFonts w:hint="eastAsia"/>
          <w:b w:val="0"/>
          <w:bCs/>
          <w:lang w:val="en-US" w:eastAsia="zh-CN"/>
        </w:rPr>
        <w:t>9、导出到Excel：将定位的类别右侧展示出来的数据进行导出</w:t>
      </w:r>
    </w:p>
    <w:p>
      <w:pPr>
        <w:pStyle w:val="46"/>
        <w:numPr>
          <w:ilvl w:val="0"/>
          <w:numId w:val="0"/>
        </w:numPr>
        <w:spacing w:line="360" w:lineRule="auto"/>
        <w:ind w:leftChars="0" w:firstLine="420" w:firstLineChars="200"/>
        <w:rPr>
          <w:rFonts w:hint="default"/>
          <w:b w:val="0"/>
          <w:bCs/>
          <w:lang w:val="en-US" w:eastAsia="zh-CN"/>
        </w:rPr>
      </w:pPr>
      <w:r>
        <w:rPr>
          <w:rFonts w:hint="eastAsia"/>
          <w:b w:val="0"/>
          <w:bCs/>
          <w:lang w:val="en-US" w:eastAsia="zh-CN"/>
        </w:rPr>
        <w:t>10、界面左侧下方显示所选中行的数量、市场价合计、价差合计，这些市场价合计占总造价比例值</w:t>
      </w:r>
    </w:p>
    <w:p>
      <w:pPr>
        <w:pStyle w:val="46"/>
        <w:numPr>
          <w:ilvl w:val="0"/>
          <w:numId w:val="43"/>
        </w:numPr>
        <w:spacing w:line="360" w:lineRule="auto"/>
        <w:ind w:firstLineChars="0"/>
      </w:pPr>
      <w:r>
        <w:rPr>
          <w:rFonts w:hint="eastAsia"/>
          <w:b/>
          <w:bCs/>
          <w:lang w:val="en-US" w:eastAsia="zh-CN"/>
        </w:rPr>
        <w:t>右键</w:t>
      </w:r>
      <w:r>
        <w:rPr>
          <w:rFonts w:hint="eastAsia"/>
          <w:lang w:val="en-US" w:eastAsia="zh-CN"/>
        </w:rPr>
        <w:t>：</w:t>
      </w:r>
    </w:p>
    <w:p>
      <w:pPr>
        <w:pStyle w:val="46"/>
        <w:numPr>
          <w:ilvl w:val="0"/>
          <w:numId w:val="44"/>
        </w:numPr>
        <w:spacing w:line="360" w:lineRule="auto"/>
        <w:ind w:leftChars="0" w:firstLine="420"/>
        <w:rPr>
          <w:rFonts w:hint="eastAsia"/>
          <w:lang w:val="en-US" w:eastAsia="zh-CN"/>
        </w:rPr>
      </w:pPr>
      <w:r>
        <w:rPr>
          <w:rFonts w:hint="eastAsia"/>
          <w:lang w:val="en-US" w:eastAsia="zh-CN"/>
        </w:rPr>
        <w:t>选中人材机调整：</w:t>
      </w:r>
    </w:p>
    <w:p>
      <w:pPr>
        <w:pStyle w:val="46"/>
        <w:numPr>
          <w:ilvl w:val="0"/>
          <w:numId w:val="0"/>
        </w:numPr>
        <w:spacing w:line="360" w:lineRule="auto"/>
        <w:ind w:leftChars="200"/>
        <w:rPr>
          <w:rFonts w:hint="eastAsia"/>
          <w:lang w:val="en-US" w:eastAsia="zh-CN"/>
        </w:rPr>
      </w:pPr>
      <w:r>
        <w:rPr>
          <w:rFonts w:hint="eastAsia"/>
          <w:lang w:val="en-US" w:eastAsia="zh-CN"/>
        </w:rPr>
        <w:t xml:space="preserve">   消耗量调整：</w:t>
      </w:r>
      <w:r>
        <w:rPr>
          <w:rFonts w:hint="eastAsia"/>
          <w:b w:val="0"/>
          <w:bCs/>
        </w:rPr>
        <w:t>输入浮动系数即可对选中行的人材机含量进行批量上下浮。</w:t>
      </w:r>
    </w:p>
    <w:p>
      <w:pPr>
        <w:pStyle w:val="46"/>
        <w:numPr>
          <w:ilvl w:val="0"/>
          <w:numId w:val="0"/>
        </w:numPr>
        <w:spacing w:line="360" w:lineRule="auto"/>
        <w:ind w:leftChars="200"/>
        <w:rPr>
          <w:rFonts w:hint="default"/>
          <w:lang w:val="en-US" w:eastAsia="zh-CN"/>
        </w:rPr>
      </w:pPr>
      <w:r>
        <w:rPr>
          <w:rFonts w:hint="eastAsia"/>
          <w:lang w:val="en-US" w:eastAsia="zh-CN"/>
        </w:rPr>
        <w:t xml:space="preserve">   批量调整：</w:t>
      </w:r>
      <w:r>
        <w:rPr>
          <w:rFonts w:hint="eastAsia"/>
          <w:b w:val="0"/>
          <w:bCs/>
        </w:rPr>
        <w:t>选中某条具体的人材机，进行批量调整。</w:t>
      </w:r>
    </w:p>
    <w:p>
      <w:pPr>
        <w:pStyle w:val="46"/>
        <w:numPr>
          <w:ilvl w:val="0"/>
          <w:numId w:val="44"/>
        </w:numPr>
        <w:spacing w:line="360" w:lineRule="auto"/>
        <w:ind w:left="0" w:leftChars="0" w:firstLine="420" w:firstLineChars="200"/>
        <w:rPr>
          <w:rFonts w:hint="eastAsia"/>
          <w:lang w:val="en-US" w:eastAsia="zh-CN"/>
        </w:rPr>
      </w:pPr>
      <w:r>
        <w:rPr>
          <w:rFonts w:hint="eastAsia"/>
          <w:lang w:val="en-US" w:eastAsia="zh-CN"/>
        </w:rPr>
        <w:t>批量选择：批量设置选中人材机的类别：甲供、拆分和需评审。</w:t>
      </w:r>
    </w:p>
    <w:p>
      <w:pPr>
        <w:pStyle w:val="46"/>
        <w:numPr>
          <w:ilvl w:val="0"/>
          <w:numId w:val="44"/>
        </w:numPr>
        <w:spacing w:line="360" w:lineRule="auto"/>
        <w:ind w:left="0" w:leftChars="0" w:firstLine="420" w:firstLineChars="200"/>
        <w:rPr>
          <w:rFonts w:hint="eastAsia"/>
          <w:lang w:val="en-US" w:eastAsia="zh-CN"/>
        </w:rPr>
      </w:pPr>
      <w:r>
        <w:rPr>
          <w:rFonts w:hint="eastAsia"/>
          <w:b w:val="0"/>
          <w:bCs/>
        </w:rPr>
        <w:t>对应定额：可反查选中人材机所在的定额，并能查看对应定额及清单用量。在查询结果界面点击【跳转到选定定额】即可定位到对应定额。</w:t>
      </w:r>
    </w:p>
    <w:p>
      <w:pPr>
        <w:pStyle w:val="46"/>
        <w:numPr>
          <w:ilvl w:val="0"/>
          <w:numId w:val="0"/>
        </w:numPr>
        <w:spacing w:line="360" w:lineRule="auto"/>
        <w:ind w:leftChars="0" w:firstLine="420"/>
        <w:rPr>
          <w:rFonts w:hint="default"/>
          <w:lang w:val="en-US" w:eastAsia="zh-CN"/>
        </w:rPr>
      </w:pPr>
      <w:r>
        <w:rPr>
          <w:rFonts w:hint="eastAsia"/>
          <w:lang w:val="en-US" w:eastAsia="zh-CN"/>
        </w:rPr>
        <w:t>4、批量调整费率：批量调整选中人材机的综合税率。</w:t>
      </w:r>
    </w:p>
    <w:p>
      <w:pPr>
        <w:numPr>
          <w:ilvl w:val="0"/>
          <w:numId w:val="0"/>
        </w:numPr>
        <w:ind w:leftChars="0" w:firstLine="420"/>
        <w:rPr>
          <w:rFonts w:hint="eastAsia"/>
          <w:b w:val="0"/>
          <w:bCs w:val="0"/>
          <w:lang w:val="en-US" w:eastAsia="zh-CN"/>
        </w:rPr>
      </w:pPr>
      <w:r>
        <w:rPr>
          <w:rFonts w:hint="eastAsia"/>
          <w:b w:val="0"/>
          <w:bCs w:val="0"/>
          <w:lang w:val="en-US" w:eastAsia="zh-CN"/>
        </w:rPr>
        <w:t>5、跳转至单价编制：选中行跳转至其对应的费用类别。</w:t>
      </w:r>
    </w:p>
    <w:p>
      <w:pPr>
        <w:pStyle w:val="46"/>
        <w:numPr>
          <w:ilvl w:val="0"/>
          <w:numId w:val="43"/>
        </w:numPr>
        <w:spacing w:line="360" w:lineRule="auto"/>
        <w:ind w:firstLineChars="0"/>
        <w:rPr>
          <w:lang w:val="zh-CN"/>
        </w:rPr>
      </w:pPr>
      <w:r>
        <w:rPr>
          <w:rFonts w:hint="eastAsia"/>
          <w:b/>
          <w:bCs/>
          <w:lang w:val="en-US" w:eastAsia="zh-CN"/>
        </w:rPr>
        <w:t>甲供、需评审材料支持新增、删除、查询。</w:t>
      </w:r>
    </w:p>
    <w:p>
      <w:pPr>
        <w:pStyle w:val="5"/>
      </w:pPr>
      <w:bookmarkStart w:id="152" w:name="_Toc24716"/>
      <w:r>
        <w:rPr>
          <w:rFonts w:hint="eastAsia"/>
        </w:rPr>
        <w:t>工程汇总</w:t>
      </w:r>
      <w:bookmarkEnd w:id="150"/>
      <w:bookmarkEnd w:id="152"/>
    </w:p>
    <w:p>
      <w:pPr>
        <w:ind w:firstLine="424" w:firstLineChars="202"/>
      </w:pPr>
      <w:r>
        <w:rPr>
          <w:rFonts w:hint="eastAsia"/>
        </w:rPr>
        <w:t>工程汇总界面详细罗列了工程各项费用明细，界面介绍如下：</w:t>
      </w:r>
    </w:p>
    <w:p>
      <w:pPr>
        <w:jc w:val="center"/>
      </w:pPr>
      <w:r>
        <w:drawing>
          <wp:inline distT="0" distB="0" distL="114300" distR="114300">
            <wp:extent cx="6181090" cy="3319145"/>
            <wp:effectExtent l="0" t="0" r="10160" b="14605"/>
            <wp:docPr id="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9"/>
                    <pic:cNvPicPr>
                      <a:picLocks noChangeAspect="1"/>
                    </pic:cNvPicPr>
                  </pic:nvPicPr>
                  <pic:blipFill>
                    <a:blip r:embed="rId149"/>
                    <a:stretch>
                      <a:fillRect/>
                    </a:stretch>
                  </pic:blipFill>
                  <pic:spPr>
                    <a:xfrm>
                      <a:off x="0" y="0"/>
                      <a:ext cx="6181090" cy="3319145"/>
                    </a:xfrm>
                    <a:prstGeom prst="rect">
                      <a:avLst/>
                    </a:prstGeom>
                    <a:noFill/>
                    <a:ln>
                      <a:noFill/>
                    </a:ln>
                  </pic:spPr>
                </pic:pic>
              </a:graphicData>
            </a:graphic>
          </wp:inline>
        </w:drawing>
      </w:r>
    </w:p>
    <w:p>
      <w:pPr>
        <w:pStyle w:val="46"/>
        <w:numPr>
          <w:ilvl w:val="0"/>
          <w:numId w:val="45"/>
        </w:numPr>
        <w:spacing w:line="360" w:lineRule="auto"/>
        <w:ind w:firstLineChars="0"/>
      </w:pPr>
      <w:r>
        <w:rPr>
          <w:rFonts w:hint="eastAsia"/>
          <w:b/>
        </w:rPr>
        <w:t>新增</w:t>
      </w:r>
      <w:r>
        <w:rPr>
          <w:rFonts w:hint="eastAsia"/>
          <w:b/>
          <w:bCs/>
          <w:lang w:eastAsia="zh-CN"/>
        </w:rPr>
        <w:t>（</w:t>
      </w:r>
      <w:r>
        <w:rPr>
          <w:rFonts w:hint="eastAsia"/>
          <w:b/>
          <w:bCs/>
          <w:lang w:val="en-US" w:eastAsia="zh-CN"/>
        </w:rPr>
        <w:t>含右键</w:t>
      </w:r>
      <w:r>
        <w:rPr>
          <w:rFonts w:hint="eastAsia"/>
          <w:b/>
          <w:bCs/>
          <w:lang w:eastAsia="zh-CN"/>
        </w:rPr>
        <w:t>）</w:t>
      </w:r>
      <w:r>
        <w:rPr>
          <w:rFonts w:hint="eastAsia"/>
        </w:rPr>
        <w:t>：在“工程造价”行前新增一行费用行，费用类别预设为“</w:t>
      </w:r>
      <w:r>
        <w:rPr>
          <w:rFonts w:hint="eastAsia"/>
          <w:lang w:val="en-US" w:eastAsia="zh-CN"/>
        </w:rPr>
        <w:t>其他费用不在工程造价内</w:t>
      </w:r>
      <w:r>
        <w:rPr>
          <w:rFonts w:hint="eastAsia"/>
        </w:rPr>
        <w:t>”。</w:t>
      </w:r>
    </w:p>
    <w:p>
      <w:pPr>
        <w:pStyle w:val="46"/>
        <w:numPr>
          <w:ilvl w:val="0"/>
          <w:numId w:val="45"/>
        </w:numPr>
        <w:spacing w:line="360" w:lineRule="auto"/>
        <w:ind w:firstLineChars="0"/>
      </w:pPr>
      <w:r>
        <w:rPr>
          <w:rFonts w:hint="eastAsia"/>
          <w:b/>
        </w:rPr>
        <w:t>插入</w:t>
      </w:r>
      <w:r>
        <w:rPr>
          <w:rFonts w:hint="eastAsia"/>
          <w:b/>
          <w:bCs/>
          <w:lang w:eastAsia="zh-CN"/>
        </w:rPr>
        <w:t>（</w:t>
      </w:r>
      <w:r>
        <w:rPr>
          <w:rFonts w:hint="eastAsia"/>
          <w:b/>
          <w:bCs/>
          <w:lang w:val="en-US" w:eastAsia="zh-CN"/>
        </w:rPr>
        <w:t>含右键</w:t>
      </w:r>
      <w:r>
        <w:rPr>
          <w:rFonts w:hint="eastAsia"/>
          <w:b/>
          <w:bCs/>
          <w:lang w:eastAsia="zh-CN"/>
        </w:rPr>
        <w:t>）</w:t>
      </w:r>
      <w:r>
        <w:rPr>
          <w:rFonts w:hint="eastAsia"/>
        </w:rPr>
        <w:t>：在选中行前插入一行费用行，费用类别预设为“</w:t>
      </w:r>
      <w:r>
        <w:rPr>
          <w:rFonts w:hint="eastAsia"/>
          <w:lang w:val="en-US" w:eastAsia="zh-CN"/>
        </w:rPr>
        <w:t>其他费用不在工程造价内</w:t>
      </w:r>
      <w:r>
        <w:rPr>
          <w:rFonts w:hint="eastAsia"/>
        </w:rPr>
        <w:t>”。</w:t>
      </w:r>
    </w:p>
    <w:p>
      <w:pPr>
        <w:pStyle w:val="46"/>
        <w:numPr>
          <w:ilvl w:val="0"/>
          <w:numId w:val="45"/>
        </w:numPr>
        <w:spacing w:line="360" w:lineRule="auto"/>
        <w:ind w:firstLineChars="0"/>
        <w:rPr>
          <w:rFonts w:hint="eastAsia"/>
        </w:rPr>
      </w:pPr>
      <w:r>
        <w:rPr>
          <w:rFonts w:hint="eastAsia"/>
          <w:b/>
        </w:rPr>
        <w:t>删除</w:t>
      </w:r>
      <w:r>
        <w:rPr>
          <w:rFonts w:hint="eastAsia"/>
          <w:b/>
          <w:bCs/>
          <w:lang w:eastAsia="zh-CN"/>
        </w:rPr>
        <w:t>（</w:t>
      </w:r>
      <w:r>
        <w:rPr>
          <w:rFonts w:hint="eastAsia"/>
          <w:b/>
          <w:bCs/>
          <w:lang w:val="en-US" w:eastAsia="zh-CN"/>
        </w:rPr>
        <w:t>含右键</w:t>
      </w:r>
      <w:r>
        <w:rPr>
          <w:rFonts w:hint="eastAsia"/>
          <w:b/>
          <w:bCs/>
          <w:lang w:eastAsia="zh-CN"/>
        </w:rPr>
        <w:t>）</w:t>
      </w:r>
      <w:r>
        <w:rPr>
          <w:rFonts w:hint="eastAsia"/>
        </w:rPr>
        <w:t>：删除选中费用行。</w:t>
      </w:r>
      <w:r>
        <w:rPr>
          <w:rFonts w:hint="eastAsia"/>
          <w:lang w:val="en-US" w:eastAsia="zh-CN"/>
        </w:rPr>
        <w:t>工程造价</w:t>
      </w:r>
      <w:r>
        <w:rPr>
          <w:rFonts w:hint="eastAsia"/>
        </w:rPr>
        <w:t>行不允许删除。</w:t>
      </w:r>
    </w:p>
    <w:p>
      <w:pPr>
        <w:pStyle w:val="46"/>
        <w:numPr>
          <w:ilvl w:val="0"/>
          <w:numId w:val="45"/>
        </w:numPr>
        <w:spacing w:line="360" w:lineRule="auto"/>
        <w:ind w:firstLineChars="0"/>
        <w:rPr>
          <w:rFonts w:hint="eastAsia"/>
          <w:b/>
        </w:rPr>
      </w:pPr>
      <w:r>
        <w:rPr>
          <w:rFonts w:hint="eastAsia"/>
          <w:b/>
          <w:lang w:val="en-US" w:eastAsia="zh-CN"/>
        </w:rPr>
        <w:t>导入</w:t>
      </w:r>
      <w:r>
        <w:rPr>
          <w:rFonts w:hint="eastAsia"/>
          <w:b/>
          <w:lang w:eastAsia="zh-CN"/>
        </w:rPr>
        <w:t>（</w:t>
      </w:r>
      <w:r>
        <w:rPr>
          <w:rFonts w:hint="eastAsia"/>
          <w:b/>
          <w:lang w:val="en-US" w:eastAsia="zh-CN"/>
        </w:rPr>
        <w:t>含右键</w:t>
      </w:r>
      <w:r>
        <w:rPr>
          <w:rFonts w:hint="eastAsia"/>
          <w:b/>
          <w:lang w:eastAsia="zh-CN"/>
        </w:rPr>
        <w:t>）</w:t>
      </w:r>
      <w:r>
        <w:rPr>
          <w:rFonts w:hint="eastAsia"/>
          <w:b w:val="0"/>
          <w:bCs/>
        </w:rPr>
        <w:t>：</w:t>
      </w:r>
      <w:r>
        <w:rPr>
          <w:rFonts w:hint="eastAsia"/>
          <w:b w:val="0"/>
          <w:bCs/>
          <w:lang w:eastAsia="zh-CN"/>
        </w:rPr>
        <w:t>提取原有的费用汇总模板。</w:t>
      </w:r>
    </w:p>
    <w:p>
      <w:pPr>
        <w:pStyle w:val="46"/>
        <w:numPr>
          <w:ilvl w:val="0"/>
          <w:numId w:val="45"/>
        </w:numPr>
        <w:spacing w:line="360" w:lineRule="auto"/>
        <w:ind w:firstLineChars="0"/>
      </w:pPr>
      <w:r>
        <w:rPr>
          <w:rFonts w:hint="eastAsia"/>
          <w:b/>
          <w:lang w:val="en-US" w:eastAsia="zh-CN"/>
        </w:rPr>
        <w:t>导出</w:t>
      </w:r>
      <w:r>
        <w:rPr>
          <w:rFonts w:hint="eastAsia"/>
          <w:b/>
          <w:bCs/>
          <w:lang w:eastAsia="zh-CN"/>
        </w:rPr>
        <w:t>（</w:t>
      </w:r>
      <w:r>
        <w:rPr>
          <w:rFonts w:hint="eastAsia"/>
          <w:b/>
          <w:bCs/>
          <w:lang w:val="en-US" w:eastAsia="zh-CN"/>
        </w:rPr>
        <w:t>含右键</w:t>
      </w:r>
      <w:r>
        <w:rPr>
          <w:rFonts w:hint="eastAsia"/>
          <w:b/>
          <w:bCs/>
          <w:lang w:eastAsia="zh-CN"/>
        </w:rPr>
        <w:t>）</w:t>
      </w:r>
      <w:r>
        <w:rPr>
          <w:rFonts w:hint="eastAsia"/>
        </w:rPr>
        <w:t>：</w:t>
      </w:r>
      <w:r>
        <w:rPr>
          <w:rFonts w:hint="eastAsia" w:ascii="宋体" w:hAnsi="宋体" w:eastAsia="宋体" w:cs="宋体"/>
          <w:kern w:val="2"/>
          <w:sz w:val="21"/>
          <w:szCs w:val="21"/>
          <w:lang w:eastAsia="zh-CN"/>
        </w:rPr>
        <w:t>可将当前费用汇总表作为模板保存起来，方便下次直接调用。</w:t>
      </w:r>
    </w:p>
    <w:p>
      <w:pPr>
        <w:pStyle w:val="46"/>
        <w:numPr>
          <w:ilvl w:val="0"/>
          <w:numId w:val="45"/>
        </w:numPr>
        <w:spacing w:line="360" w:lineRule="auto"/>
        <w:ind w:firstLineChars="0"/>
      </w:pPr>
      <w:r>
        <w:rPr>
          <w:rFonts w:hint="eastAsia"/>
          <w:b/>
          <w:lang w:val="en-US" w:eastAsia="zh-CN"/>
        </w:rPr>
        <w:t>恢复默认</w:t>
      </w:r>
      <w:r>
        <w:rPr>
          <w:rFonts w:hint="eastAsia"/>
          <w:b/>
          <w:bCs/>
          <w:lang w:eastAsia="zh-CN"/>
        </w:rPr>
        <w:t>（</w:t>
      </w:r>
      <w:r>
        <w:rPr>
          <w:rFonts w:hint="eastAsia"/>
          <w:b/>
          <w:bCs/>
          <w:lang w:val="en-US" w:eastAsia="zh-CN"/>
        </w:rPr>
        <w:t>含右键</w:t>
      </w:r>
      <w:r>
        <w:rPr>
          <w:rFonts w:hint="eastAsia"/>
          <w:b/>
          <w:bCs/>
          <w:lang w:eastAsia="zh-CN"/>
        </w:rPr>
        <w:t>）</w:t>
      </w:r>
      <w:r>
        <w:rPr>
          <w:rFonts w:hint="eastAsia"/>
        </w:rPr>
        <w:t>：</w:t>
      </w:r>
      <w:r>
        <w:rPr>
          <w:rFonts w:hint="eastAsia"/>
          <w:lang w:val="en-US" w:eastAsia="zh-CN"/>
        </w:rPr>
        <w:t>恢复至默认模板</w:t>
      </w:r>
      <w:r>
        <w:rPr>
          <w:rFonts w:hint="eastAsia"/>
        </w:rPr>
        <w:t>。</w:t>
      </w:r>
    </w:p>
    <w:p>
      <w:pPr>
        <w:pStyle w:val="5"/>
      </w:pPr>
      <w:bookmarkStart w:id="153" w:name="_Toc32596"/>
      <w:r>
        <w:rPr>
          <w:rFonts w:hint="eastAsia"/>
          <w:lang w:val="en-US" w:eastAsia="zh-CN"/>
        </w:rPr>
        <w:t>报表打印</w:t>
      </w:r>
      <w:bookmarkEnd w:id="153"/>
    </w:p>
    <w:p>
      <w:pPr>
        <w:pStyle w:val="6"/>
      </w:pPr>
      <w:r>
        <w:rPr>
          <w:rFonts w:hint="eastAsia"/>
          <w:lang w:val="en-US" w:eastAsia="zh-CN"/>
        </w:rPr>
        <w:t>报表打印菜单栏</w:t>
      </w:r>
    </w:p>
    <w:p>
      <w:r>
        <w:drawing>
          <wp:inline distT="0" distB="0" distL="114300" distR="114300">
            <wp:extent cx="6188075" cy="709930"/>
            <wp:effectExtent l="0" t="0" r="3175" b="13970"/>
            <wp:docPr id="8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0"/>
                    <pic:cNvPicPr>
                      <a:picLocks noChangeAspect="1"/>
                    </pic:cNvPicPr>
                  </pic:nvPicPr>
                  <pic:blipFill>
                    <a:blip r:embed="rId150"/>
                    <a:stretch>
                      <a:fillRect/>
                    </a:stretch>
                  </pic:blipFill>
                  <pic:spPr>
                    <a:xfrm>
                      <a:off x="0" y="0"/>
                      <a:ext cx="6188075" cy="709930"/>
                    </a:xfrm>
                    <a:prstGeom prst="rect">
                      <a:avLst/>
                    </a:prstGeom>
                    <a:noFill/>
                    <a:ln>
                      <a:noFill/>
                    </a:ln>
                  </pic:spPr>
                </pic:pic>
              </a:graphicData>
            </a:graphic>
          </wp:inline>
        </w:drawing>
      </w:r>
    </w:p>
    <w:p>
      <w:pPr>
        <w:pStyle w:val="2"/>
      </w:pP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w:t>
      </w:r>
      <w:r>
        <w:rPr>
          <w:rFonts w:hint="eastAsia" w:ascii="宋体" w:hAnsi="宋体" w:eastAsia="宋体" w:cs="宋体"/>
          <w:b/>
          <w:bCs/>
          <w:kern w:val="2"/>
          <w:sz w:val="21"/>
          <w:szCs w:val="21"/>
          <w:lang w:eastAsia="zh-CN"/>
        </w:rPr>
        <w:t>打印</w:t>
      </w:r>
      <w:r>
        <w:rPr>
          <w:rFonts w:hint="eastAsia" w:ascii="宋体" w:hAnsi="宋体" w:eastAsia="宋体" w:cs="宋体"/>
          <w:kern w:val="2"/>
          <w:sz w:val="21"/>
          <w:szCs w:val="21"/>
          <w:lang w:eastAsia="zh-CN"/>
        </w:rPr>
        <w:t>：打印选中的报表。</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打开</w:t>
      </w:r>
      <w:r>
        <w:rPr>
          <w:rFonts w:hint="eastAsia" w:ascii="宋体" w:hAnsi="宋体" w:eastAsia="宋体" w:cs="宋体"/>
          <w:kern w:val="2"/>
          <w:sz w:val="21"/>
          <w:szCs w:val="21"/>
          <w:lang w:eastAsia="zh-CN"/>
        </w:rPr>
        <w:t>：打开已经保存好的</w:t>
      </w:r>
      <w:r>
        <w:rPr>
          <w:rFonts w:hint="eastAsia" w:ascii="Calibri" w:hAnsi="Calibri" w:eastAsia="宋体" w:cs="Times New Roman"/>
          <w:kern w:val="2"/>
          <w:sz w:val="21"/>
          <w:szCs w:val="21"/>
          <w:lang w:eastAsia="zh-CN"/>
        </w:rPr>
        <w:t>.erpt</w:t>
      </w:r>
      <w:r>
        <w:rPr>
          <w:rFonts w:hint="eastAsia" w:ascii="Calibri" w:hAnsi="Calibri" w:cs="Times New Roman"/>
          <w:kern w:val="2"/>
          <w:sz w:val="21"/>
          <w:szCs w:val="21"/>
          <w:lang w:eastAsia="zh-CN"/>
        </w:rPr>
        <w:t>、</w:t>
      </w:r>
      <w:r>
        <w:rPr>
          <w:rFonts w:hint="eastAsia" w:ascii="Calibri" w:hAnsi="Calibri" w:cs="Times New Roman"/>
          <w:kern w:val="2"/>
          <w:sz w:val="21"/>
          <w:szCs w:val="21"/>
          <w:lang w:val="en-US" w:eastAsia="zh-CN"/>
        </w:rPr>
        <w:t>.xml</w:t>
      </w:r>
      <w:r>
        <w:rPr>
          <w:rFonts w:hint="eastAsia" w:ascii="宋体" w:hAnsi="宋体" w:eastAsia="宋体" w:cs="宋体"/>
          <w:kern w:val="2"/>
          <w:sz w:val="21"/>
          <w:szCs w:val="21"/>
          <w:lang w:eastAsia="zh-CN"/>
        </w:rPr>
        <w:t>格式的报表。</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保存</w:t>
      </w:r>
      <w:r>
        <w:rPr>
          <w:rFonts w:hint="eastAsia" w:ascii="宋体" w:hAnsi="宋体" w:eastAsia="宋体" w:cs="宋体"/>
          <w:kern w:val="2"/>
          <w:sz w:val="21"/>
          <w:szCs w:val="21"/>
          <w:lang w:eastAsia="zh-CN"/>
        </w:rPr>
        <w:t>：将当前报表以</w:t>
      </w:r>
      <w:r>
        <w:rPr>
          <w:rFonts w:hint="eastAsia" w:ascii="Calibri" w:hAnsi="Calibri" w:eastAsia="宋体" w:cs="Times New Roman"/>
          <w:kern w:val="2"/>
          <w:sz w:val="21"/>
          <w:szCs w:val="21"/>
          <w:lang w:eastAsia="zh-CN"/>
        </w:rPr>
        <w:t>.erpt</w:t>
      </w:r>
      <w:r>
        <w:rPr>
          <w:rFonts w:hint="eastAsia" w:ascii="宋体" w:hAnsi="宋体" w:eastAsia="宋体" w:cs="宋体"/>
          <w:kern w:val="2"/>
          <w:sz w:val="21"/>
          <w:szCs w:val="21"/>
          <w:lang w:eastAsia="zh-CN"/>
        </w:rPr>
        <w:t>格式保存。后续要查看或者需拷贝到其他电脑查看时可不用打开工程，直接打开这个文件即可预览报表。</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default" w:ascii="Calibri" w:hAnsi="Calibri" w:eastAsia="宋体" w:cs="Times New Roman"/>
          <w:kern w:val="2"/>
          <w:sz w:val="21"/>
          <w:szCs w:val="21"/>
          <w:lang w:eastAsia="zh-CN"/>
        </w:rPr>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刷新</w:t>
      </w:r>
      <w:r>
        <w:rPr>
          <w:rFonts w:hint="eastAsia" w:ascii="宋体" w:hAnsi="宋体" w:eastAsia="宋体" w:cs="宋体"/>
          <w:kern w:val="2"/>
          <w:sz w:val="21"/>
          <w:szCs w:val="21"/>
          <w:lang w:eastAsia="zh-CN"/>
        </w:rPr>
        <w:t>：重新生成当前报表。</w:t>
      </w:r>
      <w:r>
        <w:rPr>
          <w:rFonts w:hint="default" w:ascii="Calibri" w:hAnsi="Calibri" w:eastAsia="宋体" w:cs="Times New Roman"/>
          <w:kern w:val="2"/>
          <w:sz w:val="21"/>
          <w:szCs w:val="21"/>
          <w:lang w:eastAsia="zh-CN"/>
        </w:rPr>
        <w:t xml:space="preserve"> </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default" w:ascii="Calibri" w:hAnsi="Calibri" w:eastAsia="宋体" w:cs="Times New Roman"/>
          <w:kern w:val="2"/>
          <w:sz w:val="21"/>
          <w:szCs w:val="21"/>
          <w:lang w:eastAsia="zh-CN"/>
        </w:rPr>
      </w:pPr>
      <w:r>
        <w:rPr>
          <w:rFonts w:hint="default" w:ascii="Wingdings" w:hAnsi="Wingdings" w:eastAsia="宋体" w:cs="Times New Roman"/>
          <w:b/>
          <w:bCs/>
          <w:kern w:val="2"/>
          <w:sz w:val="21"/>
          <w:szCs w:val="21"/>
          <w:lang w:eastAsia="zh-CN"/>
        </w:rPr>
        <w:t>Ø </w:t>
      </w:r>
      <w:r>
        <w:rPr>
          <w:rFonts w:hint="eastAsia" w:ascii="Wingdings" w:hAnsi="Wingdings" w:cs="Times New Roman"/>
          <w:b/>
          <w:bCs/>
          <w:kern w:val="2"/>
          <w:sz w:val="21"/>
          <w:szCs w:val="21"/>
          <w:lang w:val="en-US" w:eastAsia="zh-CN"/>
        </w:rPr>
        <w:t>删空行列</w:t>
      </w:r>
      <w:r>
        <w:rPr>
          <w:rFonts w:hint="eastAsia" w:ascii="宋体" w:hAnsi="宋体" w:eastAsia="宋体" w:cs="宋体"/>
          <w:kern w:val="2"/>
          <w:sz w:val="21"/>
          <w:szCs w:val="21"/>
          <w:lang w:eastAsia="zh-CN"/>
        </w:rPr>
        <w:t>：</w:t>
      </w:r>
      <w:r>
        <w:rPr>
          <w:rFonts w:hint="eastAsia" w:ascii="宋体" w:hAnsi="宋体" w:cs="宋体"/>
          <w:kern w:val="2"/>
          <w:sz w:val="21"/>
          <w:szCs w:val="21"/>
          <w:lang w:val="en-US" w:eastAsia="zh-CN"/>
        </w:rPr>
        <w:t>勾选后，对于报表有多页时只显示一个报表标题</w:t>
      </w:r>
      <w:r>
        <w:rPr>
          <w:rFonts w:hint="default" w:ascii="Calibri" w:hAnsi="Calibri" w:eastAsia="宋体" w:cs="Times New Roman"/>
          <w:kern w:val="2"/>
          <w:sz w:val="21"/>
          <w:szCs w:val="21"/>
          <w:lang w:eastAsia="zh-CN"/>
        </w:rPr>
        <w:t xml:space="preserve"> </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default" w:ascii="Calibri" w:hAnsi="Calibri" w:eastAsia="宋体" w:cs="Times New Roman"/>
          <w:b/>
          <w:bCs/>
          <w:kern w:val="2"/>
          <w:sz w:val="21"/>
          <w:szCs w:val="21"/>
          <w:lang w:eastAsia="zh-CN"/>
        </w:rPr>
        <w:t>E</w:t>
      </w:r>
      <w:r>
        <w:rPr>
          <w:rFonts w:hint="eastAsia" w:ascii="Calibri" w:hAnsi="Calibri" w:eastAsia="宋体" w:cs="Times New Roman"/>
          <w:b/>
          <w:bCs/>
          <w:kern w:val="2"/>
          <w:sz w:val="21"/>
          <w:szCs w:val="21"/>
          <w:lang w:eastAsia="zh-CN"/>
        </w:rPr>
        <w:t>xcel</w:t>
      </w:r>
      <w:r>
        <w:rPr>
          <w:rFonts w:hint="eastAsia" w:ascii="宋体" w:hAnsi="宋体" w:eastAsia="宋体" w:cs="宋体"/>
          <w:b/>
          <w:bCs/>
          <w:kern w:val="2"/>
          <w:sz w:val="21"/>
          <w:szCs w:val="21"/>
          <w:lang w:eastAsia="zh-CN"/>
        </w:rPr>
        <w:t>导出</w:t>
      </w:r>
      <w:r>
        <w:rPr>
          <w:rFonts w:hint="eastAsia" w:ascii="宋体" w:hAnsi="宋体" w:eastAsia="宋体" w:cs="宋体"/>
          <w:kern w:val="2"/>
          <w:sz w:val="21"/>
          <w:szCs w:val="21"/>
          <w:lang w:eastAsia="zh-CN"/>
        </w:rPr>
        <w:t>：将报表以</w:t>
      </w:r>
      <w:r>
        <w:rPr>
          <w:rFonts w:hint="eastAsia" w:ascii="Calibri" w:hAnsi="Calibri" w:eastAsia="宋体" w:cs="Times New Roman"/>
          <w:kern w:val="2"/>
          <w:sz w:val="21"/>
          <w:szCs w:val="21"/>
          <w:lang w:eastAsia="zh-CN"/>
        </w:rPr>
        <w:t>excel</w:t>
      </w:r>
      <w:r>
        <w:rPr>
          <w:rFonts w:hint="eastAsia" w:ascii="宋体" w:hAnsi="宋体" w:eastAsia="宋体" w:cs="宋体"/>
          <w:kern w:val="2"/>
          <w:sz w:val="21"/>
          <w:szCs w:val="21"/>
          <w:lang w:eastAsia="zh-CN"/>
        </w:rPr>
        <w:t>表格的形式导出到指定路径。</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default" w:ascii="Calibri" w:hAnsi="Calibri" w:eastAsia="宋体" w:cs="Times New Roman"/>
          <w:b/>
          <w:bCs/>
          <w:kern w:val="2"/>
          <w:sz w:val="21"/>
          <w:szCs w:val="21"/>
          <w:lang w:eastAsia="zh-CN"/>
        </w:rPr>
        <w:t>W</w:t>
      </w:r>
      <w:r>
        <w:rPr>
          <w:rFonts w:hint="eastAsia" w:ascii="Calibri" w:hAnsi="Calibri" w:eastAsia="宋体" w:cs="Times New Roman"/>
          <w:b/>
          <w:bCs/>
          <w:kern w:val="2"/>
          <w:sz w:val="21"/>
          <w:szCs w:val="21"/>
          <w:lang w:eastAsia="zh-CN"/>
        </w:rPr>
        <w:t>ord</w:t>
      </w:r>
      <w:r>
        <w:rPr>
          <w:rFonts w:hint="eastAsia" w:ascii="宋体" w:hAnsi="宋体" w:eastAsia="宋体" w:cs="宋体"/>
          <w:b/>
          <w:bCs/>
          <w:kern w:val="2"/>
          <w:sz w:val="21"/>
          <w:szCs w:val="21"/>
          <w:lang w:eastAsia="zh-CN"/>
        </w:rPr>
        <w:t>导出</w:t>
      </w:r>
      <w:r>
        <w:rPr>
          <w:rFonts w:hint="eastAsia" w:ascii="宋体" w:hAnsi="宋体" w:eastAsia="宋体" w:cs="宋体"/>
          <w:kern w:val="2"/>
          <w:sz w:val="21"/>
          <w:szCs w:val="21"/>
          <w:lang w:eastAsia="zh-CN"/>
        </w:rPr>
        <w:t>：将报表以</w:t>
      </w:r>
      <w:r>
        <w:rPr>
          <w:rFonts w:hint="eastAsia" w:ascii="Calibri" w:hAnsi="Calibri" w:eastAsia="宋体" w:cs="Times New Roman"/>
          <w:kern w:val="2"/>
          <w:sz w:val="21"/>
          <w:szCs w:val="21"/>
          <w:lang w:eastAsia="zh-CN"/>
        </w:rPr>
        <w:t>word</w:t>
      </w:r>
      <w:r>
        <w:rPr>
          <w:rFonts w:hint="eastAsia" w:ascii="宋体" w:hAnsi="宋体" w:eastAsia="宋体" w:cs="宋体"/>
          <w:kern w:val="2"/>
          <w:sz w:val="21"/>
          <w:szCs w:val="21"/>
          <w:lang w:eastAsia="zh-CN"/>
        </w:rPr>
        <w:t>文档的形式导出到指定路径。</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Calibri" w:hAnsi="Calibri" w:eastAsia="宋体" w:cs="Times New Roman"/>
          <w:b/>
          <w:bCs/>
          <w:kern w:val="2"/>
          <w:sz w:val="21"/>
          <w:szCs w:val="21"/>
          <w:lang w:eastAsia="zh-CN"/>
        </w:rPr>
        <w:t>PDF</w:t>
      </w:r>
      <w:r>
        <w:rPr>
          <w:rFonts w:hint="eastAsia" w:ascii="宋体" w:hAnsi="宋体" w:eastAsia="宋体" w:cs="宋体"/>
          <w:b/>
          <w:bCs/>
          <w:kern w:val="2"/>
          <w:sz w:val="21"/>
          <w:szCs w:val="21"/>
          <w:lang w:eastAsia="zh-CN"/>
        </w:rPr>
        <w:t>导出</w:t>
      </w:r>
      <w:r>
        <w:rPr>
          <w:rFonts w:hint="eastAsia" w:ascii="宋体" w:hAnsi="宋体" w:eastAsia="宋体" w:cs="宋体"/>
          <w:kern w:val="2"/>
          <w:sz w:val="21"/>
          <w:szCs w:val="21"/>
          <w:lang w:eastAsia="zh-CN"/>
        </w:rPr>
        <w:t>：将报表以</w:t>
      </w:r>
      <w:r>
        <w:rPr>
          <w:rFonts w:hint="eastAsia" w:ascii="Calibri" w:hAnsi="Calibri" w:eastAsia="宋体" w:cs="Times New Roman"/>
          <w:kern w:val="2"/>
          <w:sz w:val="21"/>
          <w:szCs w:val="21"/>
          <w:lang w:eastAsia="zh-CN"/>
        </w:rPr>
        <w:t>PDF</w:t>
      </w:r>
      <w:r>
        <w:rPr>
          <w:rFonts w:hint="eastAsia" w:ascii="宋体" w:hAnsi="宋体" w:eastAsia="宋体" w:cs="宋体"/>
          <w:kern w:val="2"/>
          <w:sz w:val="21"/>
          <w:szCs w:val="21"/>
          <w:lang w:eastAsia="zh-CN"/>
        </w:rPr>
        <w:t>文件的形式导出到指定路径。</w:t>
      </w:r>
    </w:p>
    <w:p>
      <w:pPr>
        <w:pStyle w:val="30"/>
        <w:keepNext w:val="0"/>
        <w:keepLines w:val="0"/>
        <w:widowControl/>
        <w:suppressLineNumbers w:val="0"/>
        <w:snapToGrid w:val="0"/>
        <w:spacing w:before="0" w:beforeAutospacing="1" w:after="0" w:afterAutospacing="1" w:line="300" w:lineRule="atLeast"/>
        <w:ind w:left="420" w:right="0" w:firstLine="0" w:firstLineChars="0"/>
      </w:pPr>
      <w:r>
        <w:rPr>
          <w:sz w:val="18"/>
          <w:szCs w:val="18"/>
          <w:lang w:eastAsia="zh-CN"/>
        </w:rPr>
        <w:drawing>
          <wp:inline distT="0" distB="0" distL="114300" distR="114300">
            <wp:extent cx="247650" cy="209550"/>
            <wp:effectExtent l="0" t="0" r="0" b="0"/>
            <wp:docPr id="82"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3" descr="IMG_256"/>
                    <pic:cNvPicPr>
                      <a:picLocks noChangeAspect="1"/>
                    </pic:cNvPicPr>
                  </pic:nvPicPr>
                  <pic:blipFill>
                    <a:blip r:embed="rId56"/>
                    <a:stretch>
                      <a:fillRect/>
                    </a:stretch>
                  </pic:blipFill>
                  <pic:spPr>
                    <a:xfrm>
                      <a:off x="0" y="0"/>
                      <a:ext cx="247650" cy="209550"/>
                    </a:xfrm>
                    <a:prstGeom prst="rect">
                      <a:avLst/>
                    </a:prstGeom>
                    <a:noFill/>
                    <a:ln w="9525">
                      <a:noFill/>
                    </a:ln>
                  </pic:spPr>
                </pic:pic>
              </a:graphicData>
            </a:graphic>
          </wp:inline>
        </w:drawing>
      </w:r>
      <w:r>
        <w:rPr>
          <w:rFonts w:hint="eastAsia" w:ascii="宋体" w:hAnsi="宋体" w:eastAsia="宋体" w:cs="宋体"/>
          <w:kern w:val="2"/>
          <w:sz w:val="21"/>
          <w:szCs w:val="21"/>
          <w:lang w:eastAsia="zh-CN"/>
        </w:rPr>
        <w:t>报表导出，有五个选项，这里以</w:t>
      </w:r>
      <w:r>
        <w:rPr>
          <w:rFonts w:hint="eastAsia" w:ascii="Calibri" w:hAnsi="Calibri" w:eastAsia="宋体" w:cs="Times New Roman"/>
          <w:kern w:val="2"/>
          <w:sz w:val="21"/>
          <w:szCs w:val="21"/>
          <w:lang w:eastAsia="zh-CN"/>
        </w:rPr>
        <w:t>Excel</w:t>
      </w:r>
      <w:r>
        <w:rPr>
          <w:rFonts w:hint="eastAsia" w:ascii="宋体" w:hAnsi="宋体" w:eastAsia="宋体" w:cs="宋体"/>
          <w:kern w:val="2"/>
          <w:sz w:val="21"/>
          <w:szCs w:val="21"/>
          <w:lang w:eastAsia="zh-CN"/>
        </w:rPr>
        <w:t>导出为例（</w:t>
      </w:r>
      <w:r>
        <w:rPr>
          <w:rFonts w:hint="default" w:ascii="Calibri" w:hAnsi="Calibri" w:eastAsia="宋体" w:cs="Calibri"/>
          <w:kern w:val="2"/>
          <w:sz w:val="21"/>
          <w:szCs w:val="21"/>
          <w:lang w:eastAsia="zh-CN"/>
        </w:rPr>
        <w:t>Word</w:t>
      </w:r>
      <w:r>
        <w:rPr>
          <w:rFonts w:hint="eastAsia" w:ascii="宋体" w:hAnsi="宋体" w:eastAsia="宋体" w:cs="宋体"/>
          <w:kern w:val="2"/>
          <w:sz w:val="21"/>
          <w:szCs w:val="21"/>
          <w:lang w:eastAsia="zh-CN"/>
        </w:rPr>
        <w:t>、</w:t>
      </w:r>
      <w:r>
        <w:rPr>
          <w:rFonts w:hint="default" w:ascii="Calibri" w:hAnsi="Calibri" w:eastAsia="宋体" w:cs="Calibri"/>
          <w:kern w:val="2"/>
          <w:sz w:val="21"/>
          <w:szCs w:val="21"/>
          <w:lang w:eastAsia="zh-CN"/>
        </w:rPr>
        <w:t>PDF</w:t>
      </w:r>
      <w:r>
        <w:rPr>
          <w:rFonts w:hint="eastAsia" w:ascii="宋体" w:hAnsi="宋体" w:eastAsia="宋体" w:cs="宋体"/>
          <w:kern w:val="2"/>
          <w:sz w:val="21"/>
          <w:szCs w:val="21"/>
          <w:lang w:eastAsia="zh-CN"/>
        </w:rPr>
        <w:t>类似）：</w:t>
      </w:r>
    </w:p>
    <w:p>
      <w:pPr>
        <w:keepNext w:val="0"/>
        <w:keepLines w:val="0"/>
        <w:widowControl/>
        <w:suppressLineNumbers w:val="0"/>
        <w:snapToGrid w:val="0"/>
        <w:spacing w:before="0" w:beforeAutospacing="1" w:after="0" w:afterAutospacing="1" w:line="300" w:lineRule="atLeast"/>
        <w:ind w:left="424" w:leftChars="202" w:right="0"/>
        <w:jc w:val="left"/>
      </w:pPr>
      <w:r>
        <w:rPr>
          <w:rFonts w:hint="eastAsia" w:ascii="宋体" w:hAnsi="宋体" w:eastAsia="宋体" w:cs="宋体"/>
          <w:b/>
          <w:bCs/>
          <w:kern w:val="0"/>
          <w:sz w:val="21"/>
          <w:szCs w:val="21"/>
          <w:lang w:val="en-US" w:eastAsia="zh-CN" w:bidi="ar"/>
        </w:rPr>
        <w:t>【批量导出</w:t>
      </w:r>
      <w:r>
        <w:rPr>
          <w:rFonts w:hint="eastAsia" w:ascii="Arial" w:hAnsi="Arial" w:eastAsia="宋体" w:cs="Times New Roman"/>
          <w:b/>
          <w:bCs/>
          <w:kern w:val="0"/>
          <w:sz w:val="21"/>
          <w:szCs w:val="21"/>
          <w:lang w:val="en-US" w:eastAsia="zh-CN" w:bidi="ar"/>
        </w:rPr>
        <w:t>Excel</w:t>
      </w:r>
      <w:r>
        <w:rPr>
          <w:rFonts w:hint="eastAsia" w:ascii="宋体" w:hAnsi="宋体" w:eastAsia="宋体" w:cs="宋体"/>
          <w:b/>
          <w:bCs/>
          <w:kern w:val="0"/>
          <w:sz w:val="21"/>
          <w:szCs w:val="21"/>
          <w:lang w:val="en-US" w:eastAsia="zh-CN" w:bidi="ar"/>
        </w:rPr>
        <w:t>（一个文件）】：</w:t>
      </w:r>
      <w:r>
        <w:rPr>
          <w:rFonts w:hint="eastAsia" w:ascii="宋体" w:hAnsi="宋体" w:eastAsia="宋体" w:cs="宋体"/>
          <w:kern w:val="0"/>
          <w:sz w:val="21"/>
          <w:szCs w:val="21"/>
          <w:lang w:val="en-US" w:eastAsia="zh-CN" w:bidi="ar"/>
        </w:rPr>
        <w:t>可将当前单位工程选中的报表全部导出到一个</w:t>
      </w:r>
      <w:r>
        <w:rPr>
          <w:rFonts w:hint="eastAsia" w:ascii="Arial" w:hAnsi="Arial" w:eastAsia="宋体" w:cs="Times New Roman"/>
          <w:kern w:val="0"/>
          <w:sz w:val="21"/>
          <w:szCs w:val="21"/>
          <w:lang w:val="en-US" w:eastAsia="zh-CN" w:bidi="ar"/>
        </w:rPr>
        <w:t>excel</w:t>
      </w:r>
      <w:r>
        <w:rPr>
          <w:rFonts w:hint="eastAsia" w:ascii="宋体" w:hAnsi="宋体" w:eastAsia="宋体" w:cs="宋体"/>
          <w:kern w:val="0"/>
          <w:sz w:val="21"/>
          <w:szCs w:val="21"/>
          <w:lang w:val="en-US" w:eastAsia="zh-CN" w:bidi="ar"/>
        </w:rPr>
        <w:t>中（分不同的</w:t>
      </w:r>
      <w:r>
        <w:rPr>
          <w:rFonts w:hint="default" w:ascii="Arial" w:hAnsi="Arial" w:eastAsia="宋体" w:cs="Arial"/>
          <w:kern w:val="0"/>
          <w:sz w:val="21"/>
          <w:szCs w:val="21"/>
          <w:lang w:val="en-US" w:eastAsia="zh-CN" w:bidi="ar"/>
        </w:rPr>
        <w:t>sheet</w:t>
      </w:r>
      <w:r>
        <w:rPr>
          <w:rFonts w:hint="eastAsia" w:ascii="宋体" w:hAnsi="宋体" w:eastAsia="宋体" w:cs="宋体"/>
          <w:kern w:val="0"/>
          <w:sz w:val="21"/>
          <w:szCs w:val="21"/>
          <w:lang w:val="en-US" w:eastAsia="zh-CN" w:bidi="ar"/>
        </w:rPr>
        <w:t>显示）。</w:t>
      </w:r>
    </w:p>
    <w:p>
      <w:pPr>
        <w:pStyle w:val="30"/>
        <w:keepNext w:val="0"/>
        <w:keepLines w:val="0"/>
        <w:widowControl/>
        <w:suppressLineNumbers w:val="0"/>
        <w:snapToGrid w:val="0"/>
        <w:spacing w:before="0" w:beforeAutospacing="1" w:after="0" w:afterAutospacing="1" w:line="360" w:lineRule="auto"/>
        <w:ind w:left="420" w:right="0" w:firstLine="0" w:firstLineChars="0"/>
      </w:pPr>
      <w:r>
        <w:rPr>
          <w:rFonts w:hint="eastAsia" w:ascii="宋体" w:hAnsi="宋体" w:eastAsia="宋体" w:cs="宋体"/>
          <w:b/>
          <w:bCs/>
          <w:kern w:val="2"/>
          <w:sz w:val="21"/>
          <w:szCs w:val="21"/>
          <w:lang w:eastAsia="zh-CN"/>
        </w:rPr>
        <w:t>【批量导出项目</w:t>
      </w:r>
      <w:r>
        <w:rPr>
          <w:rFonts w:hint="eastAsia" w:ascii="Calibri" w:hAnsi="Calibri" w:eastAsia="宋体" w:cs="Times New Roman"/>
          <w:b/>
          <w:bCs/>
          <w:kern w:val="2"/>
          <w:sz w:val="21"/>
          <w:szCs w:val="21"/>
          <w:lang w:eastAsia="zh-CN"/>
        </w:rPr>
        <w:t>Excel</w:t>
      </w:r>
      <w:r>
        <w:rPr>
          <w:rFonts w:hint="eastAsia" w:ascii="宋体" w:hAnsi="宋体" w:eastAsia="宋体" w:cs="宋体"/>
          <w:b/>
          <w:bCs/>
          <w:kern w:val="2"/>
          <w:sz w:val="21"/>
          <w:szCs w:val="21"/>
          <w:lang w:eastAsia="zh-CN"/>
        </w:rPr>
        <w:t>（一个文件）】</w:t>
      </w:r>
      <w:r>
        <w:rPr>
          <w:rFonts w:hint="eastAsia" w:ascii="宋体" w:hAnsi="宋体" w:eastAsia="宋体" w:cs="宋体"/>
          <w:kern w:val="2"/>
          <w:sz w:val="21"/>
          <w:szCs w:val="21"/>
          <w:lang w:eastAsia="zh-CN"/>
        </w:rPr>
        <w:t>：可将选中项目报表导出到一个</w:t>
      </w:r>
      <w:r>
        <w:rPr>
          <w:rFonts w:hint="eastAsia" w:ascii="Calibri" w:hAnsi="Calibri" w:eastAsia="宋体" w:cs="Times New Roman"/>
          <w:kern w:val="2"/>
          <w:sz w:val="21"/>
          <w:szCs w:val="21"/>
          <w:lang w:eastAsia="zh-CN"/>
        </w:rPr>
        <w:t>excel</w:t>
      </w:r>
      <w:r>
        <w:rPr>
          <w:rFonts w:hint="eastAsia" w:ascii="宋体" w:hAnsi="宋体" w:eastAsia="宋体" w:cs="宋体"/>
          <w:kern w:val="2"/>
          <w:sz w:val="21"/>
          <w:szCs w:val="21"/>
          <w:lang w:eastAsia="zh-CN"/>
        </w:rPr>
        <w:t>文件中（分不同的</w:t>
      </w:r>
      <w:r>
        <w:rPr>
          <w:rFonts w:hint="default" w:ascii="Calibri" w:hAnsi="Calibri" w:eastAsia="宋体" w:cs="Calibri"/>
          <w:kern w:val="2"/>
          <w:sz w:val="21"/>
          <w:szCs w:val="21"/>
          <w:lang w:eastAsia="zh-CN"/>
        </w:rPr>
        <w:t>sheet</w:t>
      </w:r>
      <w:r>
        <w:rPr>
          <w:rFonts w:hint="eastAsia" w:ascii="宋体" w:hAnsi="宋体" w:eastAsia="宋体" w:cs="宋体"/>
          <w:kern w:val="2"/>
          <w:sz w:val="21"/>
          <w:szCs w:val="21"/>
          <w:lang w:eastAsia="zh-CN"/>
        </w:rPr>
        <w:t>显示）。</w:t>
      </w:r>
    </w:p>
    <w:p>
      <w:pPr>
        <w:pStyle w:val="30"/>
        <w:keepNext w:val="0"/>
        <w:keepLines w:val="0"/>
        <w:widowControl/>
        <w:suppressLineNumbers w:val="0"/>
        <w:snapToGrid w:val="0"/>
        <w:spacing w:before="0" w:beforeAutospacing="1" w:after="0" w:afterAutospacing="1" w:line="360" w:lineRule="auto"/>
        <w:ind w:left="420" w:right="0" w:firstLine="0" w:firstLineChars="0"/>
      </w:pPr>
      <w:r>
        <w:rPr>
          <w:rFonts w:hint="eastAsia" w:ascii="宋体" w:hAnsi="宋体" w:eastAsia="宋体" w:cs="宋体"/>
          <w:b/>
          <w:bCs/>
          <w:kern w:val="2"/>
          <w:sz w:val="21"/>
          <w:szCs w:val="21"/>
          <w:lang w:eastAsia="zh-CN"/>
        </w:rPr>
        <w:t>【批量导出</w:t>
      </w:r>
      <w:r>
        <w:rPr>
          <w:rFonts w:hint="eastAsia" w:ascii="Calibri" w:hAnsi="Calibri" w:eastAsia="宋体" w:cs="Times New Roman"/>
          <w:b/>
          <w:bCs/>
          <w:kern w:val="2"/>
          <w:sz w:val="21"/>
          <w:szCs w:val="21"/>
          <w:lang w:eastAsia="zh-CN"/>
        </w:rPr>
        <w:t>Excel</w:t>
      </w:r>
      <w:r>
        <w:rPr>
          <w:rFonts w:hint="eastAsia" w:ascii="宋体" w:hAnsi="宋体" w:eastAsia="宋体" w:cs="宋体"/>
          <w:b/>
          <w:bCs/>
          <w:kern w:val="2"/>
          <w:sz w:val="21"/>
          <w:szCs w:val="21"/>
          <w:lang w:eastAsia="zh-CN"/>
        </w:rPr>
        <w:t>（多个文件）】</w:t>
      </w:r>
      <w:r>
        <w:rPr>
          <w:rFonts w:hint="eastAsia" w:ascii="宋体" w:hAnsi="宋体" w:eastAsia="宋体" w:cs="宋体"/>
          <w:kern w:val="2"/>
          <w:sz w:val="21"/>
          <w:szCs w:val="21"/>
          <w:lang w:eastAsia="zh-CN"/>
        </w:rPr>
        <w:t>：可将当前单位工程下选中的各张报表分别以一个</w:t>
      </w:r>
      <w:r>
        <w:rPr>
          <w:rFonts w:hint="eastAsia" w:ascii="Calibri" w:hAnsi="Calibri" w:eastAsia="宋体" w:cs="Times New Roman"/>
          <w:kern w:val="2"/>
          <w:sz w:val="21"/>
          <w:szCs w:val="21"/>
          <w:lang w:eastAsia="zh-CN"/>
        </w:rPr>
        <w:t>excel</w:t>
      </w:r>
      <w:r>
        <w:rPr>
          <w:rFonts w:hint="eastAsia" w:ascii="宋体" w:hAnsi="宋体" w:eastAsia="宋体" w:cs="宋体"/>
          <w:kern w:val="2"/>
          <w:sz w:val="21"/>
          <w:szCs w:val="21"/>
          <w:lang w:eastAsia="zh-CN"/>
        </w:rPr>
        <w:t>文件导出。</w:t>
      </w:r>
    </w:p>
    <w:p>
      <w:pPr>
        <w:pStyle w:val="30"/>
        <w:keepNext w:val="0"/>
        <w:keepLines w:val="0"/>
        <w:widowControl/>
        <w:suppressLineNumbers w:val="0"/>
        <w:snapToGrid w:val="0"/>
        <w:spacing w:before="0" w:beforeAutospacing="1" w:after="0" w:afterAutospacing="1" w:line="360" w:lineRule="auto"/>
        <w:ind w:left="420" w:right="0" w:firstLine="0" w:firstLineChars="0"/>
      </w:pPr>
      <w:r>
        <w:rPr>
          <w:rFonts w:hint="eastAsia" w:ascii="宋体" w:hAnsi="宋体" w:eastAsia="宋体" w:cs="宋体"/>
          <w:b/>
          <w:bCs/>
          <w:kern w:val="2"/>
          <w:sz w:val="21"/>
          <w:szCs w:val="21"/>
          <w:lang w:eastAsia="zh-CN"/>
        </w:rPr>
        <w:t>【批量导出项目</w:t>
      </w:r>
      <w:r>
        <w:rPr>
          <w:rFonts w:hint="eastAsia" w:ascii="Calibri" w:hAnsi="Calibri" w:eastAsia="宋体" w:cs="Times New Roman"/>
          <w:b/>
          <w:bCs/>
          <w:kern w:val="2"/>
          <w:sz w:val="21"/>
          <w:szCs w:val="21"/>
          <w:lang w:eastAsia="zh-CN"/>
        </w:rPr>
        <w:t>Excel</w:t>
      </w:r>
      <w:r>
        <w:rPr>
          <w:rFonts w:hint="eastAsia" w:ascii="宋体" w:hAnsi="宋体" w:eastAsia="宋体" w:cs="宋体"/>
          <w:b/>
          <w:bCs/>
          <w:kern w:val="2"/>
          <w:sz w:val="21"/>
          <w:szCs w:val="21"/>
          <w:lang w:eastAsia="zh-CN"/>
        </w:rPr>
        <w:t>（多个文件）】</w:t>
      </w:r>
      <w:r>
        <w:rPr>
          <w:rFonts w:hint="eastAsia" w:ascii="宋体" w:hAnsi="宋体" w:eastAsia="宋体" w:cs="宋体"/>
          <w:kern w:val="2"/>
          <w:sz w:val="21"/>
          <w:szCs w:val="21"/>
          <w:lang w:eastAsia="zh-CN"/>
        </w:rPr>
        <w:t>：可将项目下所有单位工程的各张报表分别以一个</w:t>
      </w:r>
      <w:r>
        <w:rPr>
          <w:rFonts w:hint="eastAsia" w:ascii="Calibri" w:hAnsi="Calibri" w:eastAsia="宋体" w:cs="Times New Roman"/>
          <w:kern w:val="2"/>
          <w:sz w:val="21"/>
          <w:szCs w:val="21"/>
          <w:lang w:eastAsia="zh-CN"/>
        </w:rPr>
        <w:t>excel</w:t>
      </w:r>
      <w:r>
        <w:rPr>
          <w:rFonts w:hint="eastAsia" w:ascii="宋体" w:hAnsi="宋体" w:eastAsia="宋体" w:cs="宋体"/>
          <w:kern w:val="2"/>
          <w:sz w:val="21"/>
          <w:szCs w:val="21"/>
          <w:lang w:eastAsia="zh-CN"/>
        </w:rPr>
        <w:t>文件导出。</w:t>
      </w:r>
    </w:p>
    <w:p>
      <w:pPr>
        <w:pStyle w:val="30"/>
        <w:keepNext w:val="0"/>
        <w:keepLines w:val="0"/>
        <w:widowControl/>
        <w:suppressLineNumbers w:val="0"/>
        <w:snapToGrid w:val="0"/>
        <w:spacing w:before="0" w:beforeAutospacing="1" w:after="0" w:afterAutospacing="1" w:line="360" w:lineRule="auto"/>
        <w:ind w:left="420" w:right="0" w:firstLine="0" w:firstLineChars="0"/>
      </w:pPr>
      <w:r>
        <w:rPr>
          <w:rFonts w:hint="eastAsia" w:ascii="宋体" w:hAnsi="宋体" w:eastAsia="宋体" w:cs="宋体"/>
          <w:b/>
          <w:bCs/>
          <w:kern w:val="2"/>
          <w:sz w:val="21"/>
          <w:szCs w:val="21"/>
          <w:lang w:eastAsia="zh-CN"/>
        </w:rPr>
        <w:t>【批量导出</w:t>
      </w:r>
      <w:r>
        <w:rPr>
          <w:rFonts w:hint="eastAsia" w:ascii="宋体" w:hAnsi="宋体" w:cs="宋体"/>
          <w:b/>
          <w:bCs/>
          <w:kern w:val="2"/>
          <w:sz w:val="21"/>
          <w:szCs w:val="21"/>
          <w:lang w:val="en-US" w:eastAsia="zh-CN"/>
        </w:rPr>
        <w:t>Excel</w:t>
      </w:r>
      <w:r>
        <w:rPr>
          <w:rFonts w:hint="eastAsia" w:ascii="宋体" w:hAnsi="宋体" w:eastAsia="宋体" w:cs="宋体"/>
          <w:b/>
          <w:bCs/>
          <w:kern w:val="2"/>
          <w:sz w:val="21"/>
          <w:szCs w:val="21"/>
          <w:lang w:eastAsia="zh-CN"/>
        </w:rPr>
        <w:t>（</w:t>
      </w:r>
      <w:r>
        <w:rPr>
          <w:rFonts w:hint="eastAsia" w:ascii="宋体" w:hAnsi="宋体" w:cs="宋体"/>
          <w:b/>
          <w:bCs/>
          <w:kern w:val="2"/>
          <w:sz w:val="21"/>
          <w:szCs w:val="21"/>
          <w:lang w:val="en-US" w:eastAsia="zh-CN"/>
        </w:rPr>
        <w:t>带计算公式</w:t>
      </w:r>
      <w:r>
        <w:rPr>
          <w:rFonts w:hint="eastAsia" w:ascii="宋体" w:hAnsi="宋体" w:eastAsia="宋体" w:cs="宋体"/>
          <w:b/>
          <w:bCs/>
          <w:kern w:val="2"/>
          <w:sz w:val="21"/>
          <w:szCs w:val="21"/>
          <w:lang w:eastAsia="zh-CN"/>
        </w:rPr>
        <w:t>）】</w:t>
      </w:r>
      <w:r>
        <w:rPr>
          <w:rFonts w:hint="eastAsia" w:ascii="宋体" w:hAnsi="宋体" w:eastAsia="宋体" w:cs="宋体"/>
          <w:kern w:val="2"/>
          <w:sz w:val="21"/>
          <w:szCs w:val="21"/>
          <w:lang w:eastAsia="zh-CN"/>
        </w:rPr>
        <w:t>：可将</w:t>
      </w:r>
      <w:r>
        <w:rPr>
          <w:rFonts w:hint="eastAsia" w:ascii="宋体" w:hAnsi="宋体" w:cs="宋体"/>
          <w:kern w:val="2"/>
          <w:sz w:val="21"/>
          <w:szCs w:val="21"/>
          <w:lang w:val="en-US" w:eastAsia="zh-CN"/>
        </w:rPr>
        <w:t>选中</w:t>
      </w:r>
      <w:r>
        <w:rPr>
          <w:rFonts w:hint="eastAsia" w:ascii="宋体" w:hAnsi="宋体" w:eastAsia="宋体" w:cs="宋体"/>
          <w:kern w:val="2"/>
          <w:sz w:val="21"/>
          <w:szCs w:val="21"/>
          <w:lang w:eastAsia="zh-CN"/>
        </w:rPr>
        <w:t>报表</w:t>
      </w:r>
      <w:r>
        <w:rPr>
          <w:rFonts w:hint="eastAsia" w:ascii="宋体" w:hAnsi="宋体" w:cs="宋体"/>
          <w:kern w:val="2"/>
          <w:sz w:val="21"/>
          <w:szCs w:val="21"/>
          <w:lang w:val="en-US" w:eastAsia="zh-CN"/>
        </w:rPr>
        <w:t>导出Excel时带出计算公式</w:t>
      </w:r>
      <w:r>
        <w:rPr>
          <w:rFonts w:hint="eastAsia" w:ascii="宋体" w:hAnsi="宋体" w:eastAsia="宋体" w:cs="宋体"/>
          <w:kern w:val="2"/>
          <w:sz w:val="21"/>
          <w:szCs w:val="21"/>
          <w:lang w:eastAsia="zh-CN"/>
        </w:rPr>
        <w:t>。</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页面设置</w:t>
      </w:r>
      <w:r>
        <w:rPr>
          <w:rFonts w:hint="eastAsia" w:ascii="宋体" w:hAnsi="宋体" w:eastAsia="宋体" w:cs="宋体"/>
          <w:kern w:val="2"/>
          <w:sz w:val="21"/>
          <w:szCs w:val="21"/>
          <w:lang w:eastAsia="zh-CN"/>
        </w:rPr>
        <w:t>：用来设定页边距、调整打印纸张的大小和方向。</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表栏设置</w:t>
      </w:r>
      <w:r>
        <w:rPr>
          <w:rFonts w:hint="eastAsia" w:ascii="宋体" w:hAnsi="宋体" w:eastAsia="宋体" w:cs="宋体"/>
          <w:kern w:val="2"/>
          <w:sz w:val="21"/>
          <w:szCs w:val="21"/>
          <w:lang w:eastAsia="zh-CN"/>
        </w:rPr>
        <w:t>：设置需要显示或者隐藏的表栏。</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报表设置</w:t>
      </w:r>
      <w:r>
        <w:rPr>
          <w:rFonts w:hint="eastAsia" w:ascii="宋体" w:hAnsi="宋体" w:eastAsia="宋体" w:cs="宋体"/>
          <w:kern w:val="2"/>
          <w:sz w:val="21"/>
          <w:szCs w:val="21"/>
          <w:lang w:eastAsia="zh-CN"/>
        </w:rPr>
        <w:t>：报表字体、表头、行高等设置。</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显示</w:t>
      </w:r>
      <w:r>
        <w:rPr>
          <w:rFonts w:hint="eastAsia" w:ascii="宋体" w:hAnsi="宋体" w:eastAsia="宋体" w:cs="宋体"/>
          <w:kern w:val="2"/>
          <w:sz w:val="21"/>
          <w:szCs w:val="21"/>
          <w:lang w:eastAsia="zh-CN"/>
        </w:rPr>
        <w:t>：报表显示范围设置。</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查看</w:t>
      </w:r>
      <w:r>
        <w:rPr>
          <w:rFonts w:hint="eastAsia" w:ascii="宋体" w:hAnsi="宋体" w:eastAsia="宋体" w:cs="宋体"/>
          <w:kern w:val="2"/>
          <w:sz w:val="21"/>
          <w:szCs w:val="21"/>
          <w:lang w:eastAsia="zh-CN"/>
        </w:rPr>
        <w:t>：报表查看辅助操作，包括全屏查看、查找、编辑等功能。</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eastAsia" w:ascii="宋体" w:hAnsi="宋体" w:eastAsia="宋体" w:cs="宋体"/>
          <w:kern w:val="2"/>
          <w:sz w:val="21"/>
          <w:szCs w:val="21"/>
          <w:lang w:eastAsia="zh-CN"/>
        </w:rPr>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报表设计</w:t>
      </w:r>
      <w:r>
        <w:rPr>
          <w:rFonts w:hint="eastAsia" w:ascii="宋体" w:hAnsi="宋体" w:eastAsia="宋体" w:cs="宋体"/>
          <w:kern w:val="2"/>
          <w:sz w:val="21"/>
          <w:szCs w:val="21"/>
          <w:lang w:eastAsia="zh-CN"/>
        </w:rPr>
        <w:t>：设计当前报表，包括标题、表头、数据源等。</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eastAsia"/>
        </w:rPr>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val="en-US" w:eastAsia="zh-CN"/>
        </w:rPr>
        <w:t>接收</w:t>
      </w:r>
      <w:r>
        <w:rPr>
          <w:rFonts w:hint="eastAsia" w:ascii="宋体" w:hAnsi="宋体" w:cs="宋体"/>
          <w:b/>
          <w:bCs/>
          <w:kern w:val="2"/>
          <w:sz w:val="21"/>
          <w:szCs w:val="21"/>
          <w:lang w:val="en-US" w:eastAsia="zh-CN"/>
        </w:rPr>
        <w:t>Excel报表</w:t>
      </w:r>
      <w:r>
        <w:rPr>
          <w:rFonts w:hint="eastAsia" w:ascii="宋体" w:hAnsi="宋体" w:eastAsia="宋体" w:cs="宋体"/>
          <w:b w:val="0"/>
          <w:bCs w:val="0"/>
          <w:kern w:val="2"/>
          <w:sz w:val="21"/>
          <w:szCs w:val="21"/>
          <w:lang w:eastAsia="zh-CN"/>
        </w:rPr>
        <w:t>：</w:t>
      </w:r>
      <w:r>
        <w:rPr>
          <w:rFonts w:hint="eastAsia" w:ascii="宋体" w:hAnsi="宋体" w:cs="宋体"/>
          <w:b w:val="0"/>
          <w:bCs w:val="0"/>
          <w:kern w:val="2"/>
          <w:sz w:val="21"/>
          <w:szCs w:val="21"/>
          <w:lang w:val="en-US" w:eastAsia="zh-CN"/>
        </w:rPr>
        <w:t>接收Excel</w:t>
      </w:r>
      <w:r>
        <w:rPr>
          <w:rFonts w:hint="eastAsia" w:ascii="宋体" w:hAnsi="宋体" w:eastAsia="宋体" w:cs="宋体"/>
          <w:b w:val="0"/>
          <w:bCs w:val="0"/>
          <w:kern w:val="2"/>
          <w:sz w:val="21"/>
          <w:szCs w:val="21"/>
          <w:lang w:eastAsia="zh-CN"/>
        </w:rPr>
        <w:t>报表，</w:t>
      </w:r>
      <w:r>
        <w:rPr>
          <w:rFonts w:hint="eastAsia" w:ascii="宋体" w:hAnsi="宋体" w:cs="宋体"/>
          <w:b w:val="0"/>
          <w:bCs w:val="0"/>
          <w:kern w:val="2"/>
          <w:sz w:val="21"/>
          <w:szCs w:val="21"/>
          <w:lang w:val="en-US" w:eastAsia="zh-CN"/>
        </w:rPr>
        <w:t>匹配报表数据源，进行报表自定义</w:t>
      </w:r>
      <w:r>
        <w:rPr>
          <w:rFonts w:hint="eastAsia" w:ascii="宋体" w:hAnsi="宋体" w:eastAsia="宋体" w:cs="宋体"/>
          <w:b w:val="0"/>
          <w:bCs w:val="0"/>
          <w:kern w:val="2"/>
          <w:sz w:val="21"/>
          <w:szCs w:val="21"/>
          <w:lang w:eastAsia="zh-CN"/>
        </w:rPr>
        <w:t>。</w:t>
      </w:r>
    </w:p>
    <w:p>
      <w:pPr>
        <w:pStyle w:val="3"/>
      </w:pPr>
      <w:bookmarkStart w:id="154" w:name="_常规操作"/>
      <w:bookmarkEnd w:id="154"/>
      <w:bookmarkStart w:id="155" w:name="_Toc1261"/>
      <w:bookmarkStart w:id="156" w:name="_Toc22325"/>
      <w:r>
        <w:rPr>
          <w:rFonts w:hint="eastAsia"/>
        </w:rPr>
        <w:t>常规操作</w:t>
      </w:r>
      <w:bookmarkEnd w:id="155"/>
      <w:bookmarkEnd w:id="156"/>
    </w:p>
    <w:p>
      <w:pPr>
        <w:pStyle w:val="4"/>
      </w:pPr>
      <w:bookmarkStart w:id="157" w:name="_Toc30935"/>
      <w:r>
        <w:rPr>
          <w:rFonts w:hint="eastAsia"/>
          <w:lang w:val="en-US" w:eastAsia="zh-CN"/>
        </w:rPr>
        <w:t>项目管理</w:t>
      </w:r>
      <w:bookmarkEnd w:id="157"/>
    </w:p>
    <w:p>
      <w:pPr>
        <w:pStyle w:val="5"/>
      </w:pPr>
      <w:bookmarkStart w:id="158" w:name="_Toc1615"/>
      <w:r>
        <w:rPr>
          <w:rFonts w:hint="eastAsia"/>
          <w:lang w:val="en-US" w:eastAsia="zh-CN"/>
        </w:rPr>
        <w:t>造价调整</w:t>
      </w:r>
      <w:bookmarkEnd w:id="158"/>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eastAsia="宋体" w:cs="宋体"/>
          <w:kern w:val="0"/>
          <w:sz w:val="21"/>
          <w:szCs w:val="21"/>
          <w:lang w:val="en-US" w:eastAsia="zh-CN" w:bidi="ar"/>
        </w:rPr>
        <w:t>在投标过程中，组价完成之后，通常会根据投标策略，不断的调整项目造价，以提高中标</w:t>
      </w:r>
      <w:r>
        <w:rPr>
          <w:rFonts w:hint="eastAsia" w:ascii="宋体" w:hAnsi="宋体" w:cs="宋体"/>
          <w:kern w:val="0"/>
          <w:sz w:val="21"/>
          <w:szCs w:val="21"/>
          <w:lang w:val="en-US" w:eastAsia="zh-CN" w:bidi="ar"/>
        </w:rPr>
        <w:t>几</w:t>
      </w:r>
      <w:r>
        <w:rPr>
          <w:rFonts w:hint="eastAsia" w:ascii="宋体" w:hAnsi="宋体" w:eastAsia="宋体" w:cs="宋体"/>
          <w:kern w:val="0"/>
          <w:sz w:val="21"/>
          <w:szCs w:val="21"/>
          <w:lang w:val="en-US" w:eastAsia="zh-CN" w:bidi="ar"/>
        </w:rPr>
        <w:t>率。【</w:t>
      </w:r>
      <w:r>
        <w:rPr>
          <w:rFonts w:hint="eastAsia" w:ascii="宋体" w:hAnsi="宋体" w:cs="宋体"/>
          <w:kern w:val="0"/>
          <w:sz w:val="21"/>
          <w:szCs w:val="21"/>
          <w:lang w:val="en-US" w:eastAsia="zh-CN" w:bidi="ar"/>
        </w:rPr>
        <w:t>项目</w:t>
      </w:r>
      <w:r>
        <w:rPr>
          <w:rFonts w:hint="eastAsia" w:ascii="宋体" w:hAnsi="宋体" w:eastAsia="宋体" w:cs="宋体"/>
          <w:kern w:val="0"/>
          <w:sz w:val="21"/>
          <w:szCs w:val="21"/>
          <w:lang w:val="en-US" w:eastAsia="zh-CN" w:bidi="ar"/>
        </w:rPr>
        <w:t>造价调整】功能能够帮助投标方快速、准确的调整到目标价位，是辅助调价非常有效的一种调整方式。</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软件操作</w:t>
      </w:r>
      <w:r>
        <w:rPr>
          <w:rFonts w:hint="default"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cs="宋体"/>
          <w:kern w:val="0"/>
          <w:sz w:val="21"/>
          <w:szCs w:val="21"/>
          <w:lang w:val="en-US" w:eastAsia="zh-CN" w:bidi="ar"/>
        </w:rPr>
        <w:t>项目编制菜单下</w:t>
      </w:r>
      <w:r>
        <w:rPr>
          <w:rFonts w:hint="eastAsia" w:ascii="宋体" w:hAnsi="宋体" w:eastAsia="宋体" w:cs="宋体"/>
          <w:kern w:val="0"/>
          <w:sz w:val="21"/>
          <w:szCs w:val="21"/>
          <w:lang w:val="en-US" w:eastAsia="zh-CN" w:bidi="ar"/>
        </w:rPr>
        <w:t>，点击【</w:t>
      </w:r>
      <w:r>
        <w:rPr>
          <w:rFonts w:hint="eastAsia" w:ascii="宋体" w:hAnsi="宋体" w:cs="宋体"/>
          <w:kern w:val="0"/>
          <w:sz w:val="21"/>
          <w:szCs w:val="21"/>
          <w:lang w:val="en-US" w:eastAsia="zh-CN" w:bidi="ar"/>
        </w:rPr>
        <w:t>项目</w:t>
      </w:r>
      <w:r>
        <w:rPr>
          <w:rFonts w:hint="eastAsia" w:ascii="宋体" w:hAnsi="宋体" w:eastAsia="宋体" w:cs="宋体"/>
          <w:kern w:val="0"/>
          <w:sz w:val="21"/>
          <w:szCs w:val="21"/>
          <w:lang w:val="en-US" w:eastAsia="zh-CN" w:bidi="ar"/>
        </w:rPr>
        <w:t>造价调整】</w:t>
      </w:r>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eastAsia="宋体" w:cs="宋体"/>
          <w:kern w:val="0"/>
          <w:sz w:val="21"/>
          <w:szCs w:val="21"/>
          <w:lang w:val="en-US" w:eastAsia="zh-CN" w:bidi="ar"/>
        </w:rPr>
        <w:t>方式一：输入【期望</w:t>
      </w:r>
      <w:r>
        <w:rPr>
          <w:rFonts w:hint="eastAsia" w:ascii="宋体" w:hAnsi="宋体" w:cs="宋体"/>
          <w:kern w:val="0"/>
          <w:sz w:val="21"/>
          <w:szCs w:val="21"/>
          <w:lang w:val="en-US" w:eastAsia="zh-CN" w:bidi="ar"/>
        </w:rPr>
        <w:t>报价</w:t>
      </w:r>
      <w:r>
        <w:rPr>
          <w:rFonts w:hint="eastAsia" w:ascii="宋体" w:hAnsi="宋体" w:eastAsia="宋体" w:cs="宋体"/>
          <w:kern w:val="0"/>
          <w:sz w:val="21"/>
          <w:szCs w:val="21"/>
          <w:lang w:val="en-US" w:eastAsia="zh-CN" w:bidi="ar"/>
        </w:rPr>
        <w:t>】，选择【调整方式】，点击【预览】软件会根据选择的调整方式自动计算出人材机的调整系数，【</w:t>
      </w:r>
      <w:r>
        <w:rPr>
          <w:rFonts w:hint="eastAsia" w:ascii="宋体" w:hAnsi="宋体" w:cs="宋体"/>
          <w:kern w:val="0"/>
          <w:sz w:val="21"/>
          <w:szCs w:val="21"/>
          <w:lang w:val="en-US" w:eastAsia="zh-CN" w:bidi="ar"/>
        </w:rPr>
        <w:t>新</w:t>
      </w:r>
      <w:r>
        <w:rPr>
          <w:rFonts w:hint="eastAsia" w:ascii="宋体" w:hAnsi="宋体" w:eastAsia="宋体" w:cs="宋体"/>
          <w:kern w:val="0"/>
          <w:sz w:val="21"/>
          <w:szCs w:val="21"/>
          <w:lang w:val="en-US" w:eastAsia="zh-CN" w:bidi="ar"/>
        </w:rPr>
        <w:t>报价预览】可看到预计的调价结果，确认调整结果无误之后，点击【确定】完成调价。</w:t>
      </w:r>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eastAsia="宋体" w:cs="宋体"/>
          <w:kern w:val="0"/>
          <w:sz w:val="21"/>
          <w:szCs w:val="21"/>
          <w:lang w:val="en-US" w:eastAsia="zh-CN" w:bidi="ar"/>
        </w:rPr>
        <w:t>方式二：勾选界面下方的【手动调整系数】选择【调整方式】，手动输入人材机的调整系数，点击【预览】，在【新报价预览】列可查看到调整结果，确认调整结果无误之后，点击【确定】完成调价。</w:t>
      </w:r>
    </w:p>
    <w:p>
      <w:pPr>
        <w:keepNext w:val="0"/>
        <w:keepLines w:val="0"/>
        <w:widowControl/>
        <w:suppressLineNumbers w:val="0"/>
        <w:snapToGrid w:val="0"/>
        <w:spacing w:before="0" w:beforeAutospacing="1" w:after="0" w:afterAutospacing="1" w:line="300" w:lineRule="atLeast"/>
        <w:ind w:left="0" w:right="0" w:firstLine="140" w:firstLineChars="67"/>
        <w:jc w:val="left"/>
      </w:pPr>
      <w:r>
        <w:rPr>
          <w:rFonts w:hint="default" w:ascii="Arial" w:hAnsi="Arial" w:eastAsia="宋体" w:cs="Times New Roman"/>
          <w:kern w:val="0"/>
          <w:sz w:val="21"/>
          <w:szCs w:val="21"/>
          <w:lang w:val="en-US" w:eastAsia="zh-CN" w:bidi="ar"/>
        </w:rPr>
        <w:t xml:space="preserve"> </w:t>
      </w:r>
      <w:r>
        <w:drawing>
          <wp:inline distT="0" distB="0" distL="114300" distR="114300">
            <wp:extent cx="6184900" cy="2810510"/>
            <wp:effectExtent l="0" t="0" r="2540" b="8890"/>
            <wp:docPr id="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pic:cNvPicPr>
                  </pic:nvPicPr>
                  <pic:blipFill>
                    <a:blip r:embed="rId151"/>
                    <a:stretch>
                      <a:fillRect/>
                    </a:stretch>
                  </pic:blipFill>
                  <pic:spPr>
                    <a:xfrm>
                      <a:off x="0" y="0"/>
                      <a:ext cx="6184900" cy="281051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jc w:val="left"/>
        <w:rPr>
          <w:rFonts w:hint="eastAsia" w:ascii="宋体" w:hAnsi="宋体" w:eastAsia="宋体" w:cs="宋体"/>
          <w:kern w:val="0"/>
          <w:sz w:val="21"/>
          <w:szCs w:val="21"/>
          <w:lang w:val="en-US" w:eastAsia="zh-CN" w:bidi="ar"/>
        </w:rPr>
      </w:pPr>
      <w:r>
        <w:rPr>
          <w:rFonts w:ascii="Arial" w:hAnsi="Arial" w:eastAsia="宋体" w:cs="Times New Roman"/>
          <w:kern w:val="0"/>
          <w:sz w:val="24"/>
          <w:szCs w:val="24"/>
          <w:lang w:val="en-US" w:eastAsia="zh-CN" w:bidi="ar"/>
        </w:rPr>
        <w:drawing>
          <wp:inline distT="0" distB="0" distL="114300" distR="114300">
            <wp:extent cx="238125" cy="200025"/>
            <wp:effectExtent l="0" t="0" r="5715" b="13335"/>
            <wp:docPr id="58"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6" descr="IMG_256"/>
                    <pic:cNvPicPr>
                      <a:picLocks noChangeAspect="1"/>
                    </pic:cNvPicPr>
                  </pic:nvPicPr>
                  <pic:blipFill>
                    <a:blip r:embed="rId152"/>
                    <a:stretch>
                      <a:fillRect/>
                    </a:stretch>
                  </pic:blipFill>
                  <pic:spPr>
                    <a:xfrm>
                      <a:off x="0" y="0"/>
                      <a:ext cx="238125" cy="200025"/>
                    </a:xfrm>
                    <a:prstGeom prst="rect">
                      <a:avLst/>
                    </a:prstGeom>
                    <a:noFill/>
                    <a:ln w="9525">
                      <a:noFill/>
                    </a:ln>
                  </pic:spPr>
                </pic:pic>
              </a:graphicData>
            </a:graphic>
          </wp:inline>
        </w:drawing>
      </w:r>
      <w:r>
        <w:rPr>
          <w:rFonts w:hint="eastAsia" w:ascii="宋体" w:hAnsi="宋体" w:eastAsia="宋体" w:cs="宋体"/>
          <w:kern w:val="0"/>
          <w:sz w:val="21"/>
          <w:szCs w:val="21"/>
          <w:lang w:val="en-US" w:eastAsia="zh-CN" w:bidi="ar"/>
        </w:rPr>
        <w:t>项目调价之后不能恢复，建议在调价之前对当前工程进行备份。软件中直接点击【</w:t>
      </w:r>
      <w:r>
        <w:rPr>
          <w:rFonts w:hint="eastAsia" w:ascii="宋体" w:hAnsi="宋体" w:cs="宋体"/>
          <w:kern w:val="0"/>
          <w:sz w:val="21"/>
          <w:szCs w:val="21"/>
          <w:lang w:val="en-US" w:eastAsia="zh-CN" w:bidi="ar"/>
        </w:rPr>
        <w:t>调整前备份</w:t>
      </w:r>
      <w:r>
        <w:rPr>
          <w:rFonts w:hint="eastAsia" w:ascii="宋体" w:hAnsi="宋体" w:eastAsia="宋体" w:cs="宋体"/>
          <w:kern w:val="0"/>
          <w:sz w:val="21"/>
          <w:szCs w:val="21"/>
          <w:lang w:val="en-US" w:eastAsia="zh-CN" w:bidi="ar"/>
        </w:rPr>
        <w:t>】进行备份。</w:t>
      </w:r>
    </w:p>
    <w:p>
      <w:pPr>
        <w:pStyle w:val="2"/>
        <w:ind w:left="0" w:leftChars="0" w:firstLine="0" w:firstLineChars="0"/>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在工程造价调整过程中如果有不可调整的清单或者材料，可以</w:t>
      </w:r>
      <w:r>
        <w:rPr>
          <w:rFonts w:hint="eastAsia" w:hAnsi="宋体" w:eastAsia="宋体" w:cs="宋体"/>
          <w:kern w:val="0"/>
          <w:sz w:val="21"/>
          <w:szCs w:val="21"/>
          <w:lang w:val="en-US" w:eastAsia="zh-CN" w:bidi="ar"/>
        </w:rPr>
        <w:t>通过清单锁定、材料锁定进行勾选锁定</w:t>
      </w:r>
      <w:r>
        <w:rPr>
          <w:rFonts w:hint="eastAsia" w:ascii="宋体" w:hAnsi="宋体" w:eastAsia="宋体" w:cs="宋体"/>
          <w:kern w:val="0"/>
          <w:sz w:val="21"/>
          <w:szCs w:val="21"/>
          <w:lang w:val="en-US" w:eastAsia="zh-CN" w:bidi="ar"/>
        </w:rPr>
        <w:t>单价</w:t>
      </w:r>
      <w:r>
        <w:rPr>
          <w:rFonts w:hint="eastAsia" w:hAnsi="宋体" w:eastAsia="宋体" w:cs="宋体"/>
          <w:kern w:val="0"/>
          <w:sz w:val="21"/>
          <w:szCs w:val="21"/>
          <w:lang w:val="en-US" w:eastAsia="zh-CN" w:bidi="ar"/>
        </w:rPr>
        <w:t>和</w:t>
      </w:r>
      <w:r>
        <w:rPr>
          <w:rFonts w:hint="eastAsia" w:ascii="宋体" w:hAnsi="宋体" w:eastAsia="宋体" w:cs="宋体"/>
          <w:kern w:val="0"/>
          <w:sz w:val="21"/>
          <w:szCs w:val="21"/>
          <w:lang w:val="en-US" w:eastAsia="zh-CN" w:bidi="ar"/>
        </w:rPr>
        <w:t>含量</w:t>
      </w:r>
      <w:r>
        <w:rPr>
          <w:rFonts w:hint="eastAsia" w:hAnsi="宋体" w:eastAsia="宋体" w:cs="宋体"/>
          <w:kern w:val="0"/>
          <w:sz w:val="21"/>
          <w:szCs w:val="21"/>
          <w:lang w:val="en-US" w:eastAsia="zh-CN" w:bidi="ar"/>
        </w:rPr>
        <w:t>。</w:t>
      </w:r>
    </w:p>
    <w:p>
      <w:pPr>
        <w:keepNext w:val="0"/>
        <w:keepLines w:val="0"/>
        <w:widowControl/>
        <w:suppressLineNumbers w:val="0"/>
        <w:snapToGrid w:val="0"/>
        <w:spacing w:before="0" w:beforeAutospacing="1" w:after="0" w:afterAutospacing="1" w:line="300" w:lineRule="atLeast"/>
        <w:ind w:left="0" w:right="0"/>
        <w:jc w:val="left"/>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另外，针对单个单位工程，软件提供了【工程造价调整】的功能，操作方法同【项目造价调整】。</w:t>
      </w:r>
    </w:p>
    <w:p>
      <w:pPr>
        <w:pStyle w:val="5"/>
      </w:pPr>
      <w:bookmarkStart w:id="159" w:name="_Toc31805"/>
      <w:r>
        <w:rPr>
          <w:rFonts w:hint="eastAsia"/>
          <w:lang w:val="en-US" w:eastAsia="zh-CN"/>
        </w:rPr>
        <w:t>项目统一组价</w:t>
      </w:r>
      <w:bookmarkEnd w:id="159"/>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rPr>
          <w:rFonts w:hint="default" w:eastAsia="宋体"/>
          <w:lang w:val="en-US" w:eastAsia="zh-CN"/>
        </w:rPr>
      </w:pPr>
      <w:r>
        <w:rPr>
          <w:rFonts w:hint="eastAsia"/>
          <w:lang w:val="en-US" w:eastAsia="zh-CN"/>
        </w:rPr>
        <w:t>招投标方用户在进行多个标段工程大型项目编制中，由于时间紧、任务重，需要快速编制多标段工程的清单报价，并保障相同清单的组价一致。【项目统一组价】功能，选择同模板单位工程中所有清单合并显示在项目统一组价窗口中，组价应用后，即可把项目统一组价中的内容同步回项目中，然后各个单位工程就能由不同人员同步组价，快速完成组价工作。</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软件操作</w:t>
      </w:r>
      <w:r>
        <w:rPr>
          <w:rFonts w:hint="default" w:ascii="Calibri" w:hAnsi="Calibri" w:eastAsia="宋体" w:cs="Times New Roman"/>
          <w:b/>
          <w:bCs/>
          <w:kern w:val="2"/>
          <w:sz w:val="21"/>
          <w:szCs w:val="21"/>
          <w:lang w:eastAsia="zh-CN"/>
        </w:rPr>
        <w:t>:</w:t>
      </w:r>
    </w:p>
    <w:p>
      <w:pPr>
        <w:pStyle w:val="30"/>
        <w:keepNext w:val="0"/>
        <w:keepLines w:val="0"/>
        <w:widowControl/>
        <w:suppressLineNumbers w:val="0"/>
        <w:snapToGrid w:val="0"/>
        <w:spacing w:before="0" w:beforeAutospacing="1" w:after="0" w:afterAutospacing="1" w:line="360" w:lineRule="auto"/>
        <w:ind w:left="0" w:leftChars="0" w:right="0" w:firstLine="420" w:firstLineChars="200"/>
      </w:pPr>
      <w:r>
        <w:rPr>
          <w:rFonts w:hint="eastAsia" w:ascii="宋体" w:hAnsi="宋体" w:cs="宋体"/>
          <w:kern w:val="0"/>
          <w:sz w:val="21"/>
          <w:szCs w:val="21"/>
          <w:lang w:val="en-US" w:eastAsia="zh-CN" w:bidi="ar"/>
        </w:rPr>
        <w:t>1、项目编制菜单下</w:t>
      </w:r>
      <w:r>
        <w:rPr>
          <w:rFonts w:hint="eastAsia" w:ascii="宋体" w:hAnsi="宋体" w:eastAsia="宋体" w:cs="宋体"/>
          <w:kern w:val="0"/>
          <w:sz w:val="21"/>
          <w:szCs w:val="21"/>
          <w:lang w:val="en-US" w:eastAsia="zh-CN" w:bidi="ar"/>
        </w:rPr>
        <w:t>，点击【</w:t>
      </w:r>
      <w:r>
        <w:rPr>
          <w:rFonts w:hint="eastAsia" w:ascii="宋体" w:hAnsi="宋体" w:cs="宋体"/>
          <w:kern w:val="0"/>
          <w:sz w:val="21"/>
          <w:szCs w:val="21"/>
          <w:lang w:val="en-US" w:eastAsia="zh-CN" w:bidi="ar"/>
        </w:rPr>
        <w:t>项目统一组价</w:t>
      </w:r>
      <w:r>
        <w:rPr>
          <w:rFonts w:hint="eastAsia" w:ascii="宋体" w:hAnsi="宋体" w:eastAsia="宋体" w:cs="宋体"/>
          <w:kern w:val="0"/>
          <w:sz w:val="21"/>
          <w:szCs w:val="21"/>
          <w:lang w:val="en-US" w:eastAsia="zh-CN" w:bidi="ar"/>
        </w:rPr>
        <w:t>】</w:t>
      </w:r>
      <w:r>
        <w:rPr>
          <w:rFonts w:hint="eastAsia" w:ascii="Arial" w:hAnsi="Arial" w:cs="Times New Roman"/>
          <w:kern w:val="0"/>
          <w:sz w:val="21"/>
          <w:szCs w:val="21"/>
          <w:lang w:val="en-US" w:eastAsia="zh-CN" w:bidi="ar"/>
        </w:rPr>
        <w:t>，在弹出的【项目统一组价】框中勾选需要合并的单位工程，</w:t>
      </w:r>
      <w:r>
        <w:rPr>
          <w:rFonts w:hint="eastAsia" w:ascii="宋体" w:hAnsi="宋体" w:eastAsia="宋体" w:cs="宋体"/>
          <w:b w:val="0"/>
          <w:bCs w:val="0"/>
          <w:kern w:val="2"/>
          <w:sz w:val="21"/>
          <w:szCs w:val="21"/>
          <w:lang w:eastAsia="zh-CN"/>
        </w:rPr>
        <w:t>软件会将选择范围内的单位工程的分部分项和单价措施清单进行相同项合并。默认按照【清单合并规则】中的名称一致进行相同清单工程量合并，用户也可以按照自己的需要进行勾选。对于勾选了“带入组价”的，软件会将该单位工程中的组价带入到【标准组价】工程中去。</w:t>
      </w:r>
    </w:p>
    <w:p>
      <w:r>
        <w:drawing>
          <wp:inline distT="0" distB="0" distL="114300" distR="114300">
            <wp:extent cx="5979160" cy="4782820"/>
            <wp:effectExtent l="0" t="0" r="2540" b="17780"/>
            <wp:docPr id="21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45"/>
                    <pic:cNvPicPr>
                      <a:picLocks noChangeAspect="1"/>
                    </pic:cNvPicPr>
                  </pic:nvPicPr>
                  <pic:blipFill>
                    <a:blip r:embed="rId153"/>
                    <a:stretch>
                      <a:fillRect/>
                    </a:stretch>
                  </pic:blipFill>
                  <pic:spPr>
                    <a:xfrm>
                      <a:off x="0" y="0"/>
                      <a:ext cx="5979160" cy="4782820"/>
                    </a:xfrm>
                    <a:prstGeom prst="rect">
                      <a:avLst/>
                    </a:prstGeom>
                    <a:noFill/>
                    <a:ln>
                      <a:noFill/>
                    </a:ln>
                  </pic:spPr>
                </pic:pic>
              </a:graphicData>
            </a:graphic>
          </wp:inline>
        </w:drawing>
      </w:r>
    </w:p>
    <w:p>
      <w:pPr>
        <w:pStyle w:val="30"/>
        <w:keepNext w:val="0"/>
        <w:keepLines w:val="0"/>
        <w:widowControl/>
        <w:suppressLineNumbers w:val="0"/>
        <w:snapToGrid w:val="0"/>
        <w:spacing w:before="0" w:beforeAutospacing="1" w:after="0" w:afterAutospacing="1" w:line="360" w:lineRule="auto"/>
        <w:ind w:left="109" w:leftChars="0" w:right="0" w:firstLine="266" w:firstLineChars="148"/>
      </w:pPr>
      <w:r>
        <w:rPr>
          <w:sz w:val="18"/>
          <w:szCs w:val="18"/>
          <w:lang w:eastAsia="zh-CN"/>
        </w:rPr>
        <w:drawing>
          <wp:inline distT="0" distB="0" distL="114300" distR="114300">
            <wp:extent cx="238125" cy="200025"/>
            <wp:effectExtent l="0" t="0" r="5715" b="13335"/>
            <wp:docPr id="165"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2" descr="IMG_256"/>
                    <pic:cNvPicPr>
                      <a:picLocks noChangeAspect="1"/>
                    </pic:cNvPicPr>
                  </pic:nvPicPr>
                  <pic:blipFill>
                    <a:blip r:embed="rId63"/>
                    <a:stretch>
                      <a:fillRect/>
                    </a:stretch>
                  </pic:blipFill>
                  <pic:spPr>
                    <a:xfrm>
                      <a:off x="0" y="0"/>
                      <a:ext cx="238125" cy="200025"/>
                    </a:xfrm>
                    <a:prstGeom prst="rect">
                      <a:avLst/>
                    </a:prstGeom>
                    <a:noFill/>
                    <a:ln w="9525">
                      <a:noFill/>
                    </a:ln>
                  </pic:spPr>
                </pic:pic>
              </a:graphicData>
            </a:graphic>
          </wp:inline>
        </w:drawing>
      </w:r>
      <w:r>
        <w:rPr>
          <w:rFonts w:hint="eastAsia" w:ascii="宋体" w:hAnsi="宋体" w:eastAsia="宋体" w:cs="宋体"/>
          <w:kern w:val="2"/>
          <w:sz w:val="21"/>
          <w:szCs w:val="21"/>
          <w:lang w:eastAsia="zh-CN"/>
        </w:rPr>
        <w:t>注意：</w:t>
      </w:r>
    </w:p>
    <w:p>
      <w:pPr>
        <w:keepNext w:val="0"/>
        <w:keepLines w:val="0"/>
        <w:widowControl/>
        <w:numPr>
          <w:ilvl w:val="0"/>
          <w:numId w:val="0"/>
        </w:numPr>
        <w:suppressLineNumbers w:val="0"/>
        <w:snapToGrid w:val="0"/>
        <w:spacing w:before="0" w:beforeAutospacing="1" w:after="0" w:afterAutospacing="1" w:line="300" w:lineRule="atLeast"/>
        <w:ind w:left="0" w:leftChars="0" w:right="0" w:firstLine="420" w:firstLineChars="200"/>
        <w:jc w:val="left"/>
      </w:pPr>
      <w:r>
        <w:rPr>
          <w:rFonts w:hint="eastAsia" w:ascii="Arial" w:hAnsi="Arial" w:eastAsia="宋体" w:cs="Times New Roman"/>
          <w:kern w:val="0"/>
          <w:sz w:val="21"/>
          <w:szCs w:val="21"/>
          <w:lang w:val="en-US" w:eastAsia="zh-CN" w:bidi="ar"/>
        </w:rPr>
        <w:t>①　</w:t>
      </w:r>
      <w:r>
        <w:rPr>
          <w:rFonts w:hint="eastAsia" w:ascii="宋体" w:hAnsi="宋体" w:eastAsia="宋体" w:cs="宋体"/>
          <w:kern w:val="0"/>
          <w:sz w:val="21"/>
          <w:szCs w:val="21"/>
          <w:lang w:val="en-US" w:eastAsia="zh-CN" w:bidi="ar"/>
        </w:rPr>
        <w:t>如某条清单不能同其他清单合并，也会呈现在合并后的清单内。</w:t>
      </w:r>
    </w:p>
    <w:p>
      <w:pPr>
        <w:keepNext w:val="0"/>
        <w:keepLines w:val="0"/>
        <w:widowControl/>
        <w:numPr>
          <w:ilvl w:val="0"/>
          <w:numId w:val="0"/>
        </w:numPr>
        <w:suppressLineNumbers w:val="0"/>
        <w:snapToGrid w:val="0"/>
        <w:spacing w:before="0" w:beforeAutospacing="1" w:after="0" w:afterAutospacing="1" w:line="300" w:lineRule="atLeast"/>
        <w:ind w:left="0" w:leftChars="0" w:right="0" w:firstLine="420" w:firstLineChars="200"/>
        <w:jc w:val="left"/>
      </w:pPr>
      <w:r>
        <w:rPr>
          <w:rFonts w:hint="eastAsia" w:ascii="Arial" w:hAnsi="Arial" w:eastAsia="宋体" w:cs="Times New Roman"/>
          <w:kern w:val="0"/>
          <w:sz w:val="21"/>
          <w:szCs w:val="21"/>
          <w:lang w:val="en-US" w:eastAsia="zh-CN" w:bidi="ar"/>
        </w:rPr>
        <w:t>②　</w:t>
      </w:r>
      <w:r>
        <w:rPr>
          <w:rFonts w:hint="eastAsia" w:ascii="宋体" w:hAnsi="宋体" w:eastAsia="宋体" w:cs="宋体"/>
          <w:kern w:val="0"/>
          <w:sz w:val="21"/>
          <w:szCs w:val="21"/>
          <w:lang w:val="en-US" w:eastAsia="zh-CN" w:bidi="ar"/>
        </w:rPr>
        <w:t>合并后的清单工程量是该条清单合并前那几条清单工程量之和。</w:t>
      </w:r>
    </w:p>
    <w:p>
      <w:pPr>
        <w:keepNext w:val="0"/>
        <w:keepLines w:val="0"/>
        <w:widowControl/>
        <w:numPr>
          <w:ilvl w:val="0"/>
          <w:numId w:val="0"/>
        </w:numPr>
        <w:suppressLineNumbers w:val="0"/>
        <w:snapToGrid w:val="0"/>
        <w:spacing w:before="0" w:beforeAutospacing="1" w:after="0" w:afterAutospacing="1" w:line="300" w:lineRule="atLeast"/>
        <w:ind w:left="0" w:leftChars="0" w:right="0" w:firstLine="420" w:firstLineChars="200"/>
        <w:jc w:val="left"/>
      </w:pPr>
      <w:r>
        <w:rPr>
          <w:rFonts w:hint="eastAsia" w:ascii="Arial" w:hAnsi="Arial" w:eastAsia="宋体" w:cs="Times New Roman"/>
          <w:kern w:val="0"/>
          <w:sz w:val="21"/>
          <w:szCs w:val="21"/>
          <w:lang w:val="en-US" w:eastAsia="zh-CN" w:bidi="ar"/>
        </w:rPr>
        <w:t>③　</w:t>
      </w:r>
      <w:r>
        <w:rPr>
          <w:rFonts w:hint="eastAsia" w:ascii="宋体" w:hAnsi="宋体" w:eastAsia="宋体" w:cs="宋体"/>
          <w:kern w:val="0"/>
          <w:sz w:val="21"/>
          <w:szCs w:val="21"/>
          <w:lang w:val="en-US" w:eastAsia="zh-CN" w:bidi="ar"/>
        </w:rPr>
        <w:t>带入组价可多选，如单位工程</w:t>
      </w:r>
      <w:r>
        <w:rPr>
          <w:rFonts w:hint="eastAsia" w:ascii="Arial" w:hAnsi="Arial" w:eastAsia="宋体" w:cs="Times New Roman"/>
          <w:kern w:val="0"/>
          <w:sz w:val="21"/>
          <w:szCs w:val="21"/>
          <w:lang w:val="en-US" w:eastAsia="zh-CN" w:bidi="ar"/>
        </w:rPr>
        <w:t>1</w:t>
      </w:r>
      <w:r>
        <w:rPr>
          <w:rFonts w:hint="eastAsia" w:ascii="宋体" w:hAnsi="宋体" w:eastAsia="宋体" w:cs="宋体"/>
          <w:kern w:val="0"/>
          <w:sz w:val="21"/>
          <w:szCs w:val="21"/>
          <w:lang w:val="en-US" w:eastAsia="zh-CN" w:bidi="ar"/>
        </w:rPr>
        <w:t>和单位工程</w:t>
      </w:r>
      <w:r>
        <w:rPr>
          <w:rFonts w:hint="default" w:ascii="Arial" w:hAnsi="Arial" w:eastAsia="宋体" w:cs="Arial"/>
          <w:kern w:val="0"/>
          <w:sz w:val="21"/>
          <w:szCs w:val="21"/>
          <w:lang w:val="en-US" w:eastAsia="zh-CN" w:bidi="ar"/>
        </w:rPr>
        <w:t>2</w:t>
      </w:r>
      <w:r>
        <w:rPr>
          <w:rFonts w:hint="eastAsia" w:ascii="宋体" w:hAnsi="宋体" w:eastAsia="宋体" w:cs="宋体"/>
          <w:kern w:val="0"/>
          <w:sz w:val="21"/>
          <w:szCs w:val="21"/>
          <w:lang w:val="en-US" w:eastAsia="zh-CN" w:bidi="ar"/>
        </w:rPr>
        <w:t>都有某清单</w:t>
      </w:r>
      <w:r>
        <w:rPr>
          <w:rFonts w:hint="default" w:ascii="Arial" w:hAnsi="Arial" w:eastAsia="宋体" w:cs="Arial"/>
          <w:kern w:val="0"/>
          <w:sz w:val="21"/>
          <w:szCs w:val="21"/>
          <w:lang w:val="en-US" w:eastAsia="zh-CN" w:bidi="ar"/>
        </w:rPr>
        <w:t>A</w:t>
      </w:r>
      <w:r>
        <w:rPr>
          <w:rFonts w:hint="eastAsia" w:ascii="宋体" w:hAnsi="宋体" w:eastAsia="宋体" w:cs="宋体"/>
          <w:kern w:val="0"/>
          <w:sz w:val="21"/>
          <w:szCs w:val="21"/>
          <w:lang w:val="en-US" w:eastAsia="zh-CN" w:bidi="ar"/>
        </w:rPr>
        <w:t>，且都有组价的话，实际带入的组价是单位工程</w:t>
      </w:r>
      <w:r>
        <w:rPr>
          <w:rFonts w:hint="default" w:ascii="Arial" w:hAnsi="Arial" w:eastAsia="宋体" w:cs="Arial"/>
          <w:kern w:val="0"/>
          <w:sz w:val="21"/>
          <w:szCs w:val="21"/>
          <w:lang w:val="en-US" w:eastAsia="zh-CN" w:bidi="ar"/>
        </w:rPr>
        <w:t>1</w:t>
      </w:r>
      <w:r>
        <w:rPr>
          <w:rFonts w:hint="eastAsia" w:ascii="宋体" w:hAnsi="宋体" w:eastAsia="宋体" w:cs="宋体"/>
          <w:kern w:val="0"/>
          <w:sz w:val="21"/>
          <w:szCs w:val="21"/>
          <w:lang w:val="en-US" w:eastAsia="zh-CN" w:bidi="ar"/>
        </w:rPr>
        <w:t>中的组价。</w:t>
      </w:r>
    </w:p>
    <w:p>
      <w:pPr>
        <w:pStyle w:val="30"/>
        <w:keepNext w:val="0"/>
        <w:keepLines w:val="0"/>
        <w:widowControl/>
        <w:numPr>
          <w:ilvl w:val="0"/>
          <w:numId w:val="0"/>
        </w:numPr>
        <w:suppressLineNumbers w:val="0"/>
        <w:snapToGrid w:val="0"/>
        <w:spacing w:before="0" w:beforeAutospacing="1" w:after="0" w:afterAutospacing="1" w:line="360" w:lineRule="auto"/>
        <w:ind w:left="0" w:leftChars="0" w:right="0" w:firstLine="420" w:firstLineChars="200"/>
      </w:pPr>
      <w:r>
        <w:rPr>
          <w:rFonts w:hint="eastAsia" w:ascii="Calibri" w:hAnsi="Calibri" w:eastAsia="宋体" w:cs="Times New Roman"/>
          <w:b w:val="0"/>
          <w:bCs w:val="0"/>
          <w:kern w:val="2"/>
          <w:sz w:val="21"/>
          <w:szCs w:val="21"/>
          <w:lang w:eastAsia="zh-CN"/>
        </w:rPr>
        <w:t>④　</w:t>
      </w:r>
      <w:r>
        <w:rPr>
          <w:rFonts w:hint="eastAsia" w:ascii="宋体" w:hAnsi="宋体" w:cs="宋体"/>
          <w:b w:val="0"/>
          <w:bCs w:val="0"/>
          <w:kern w:val="2"/>
          <w:sz w:val="21"/>
          <w:szCs w:val="21"/>
          <w:lang w:val="en-US" w:eastAsia="zh-CN"/>
        </w:rPr>
        <w:t>项目统一组价</w:t>
      </w:r>
      <w:r>
        <w:rPr>
          <w:rFonts w:hint="eastAsia" w:ascii="宋体" w:hAnsi="宋体" w:eastAsia="宋体" w:cs="宋体"/>
          <w:b w:val="0"/>
          <w:bCs w:val="0"/>
          <w:kern w:val="2"/>
          <w:sz w:val="21"/>
          <w:szCs w:val="21"/>
          <w:lang w:eastAsia="zh-CN"/>
        </w:rPr>
        <w:t>中只能选择同</w:t>
      </w:r>
      <w:r>
        <w:rPr>
          <w:rFonts w:hint="eastAsia" w:ascii="宋体" w:hAnsi="宋体" w:cs="宋体"/>
          <w:b w:val="0"/>
          <w:bCs w:val="0"/>
          <w:kern w:val="2"/>
          <w:sz w:val="21"/>
          <w:szCs w:val="21"/>
          <w:lang w:val="en-US" w:eastAsia="zh-CN"/>
        </w:rPr>
        <w:t>模板</w:t>
      </w:r>
      <w:r>
        <w:rPr>
          <w:rFonts w:hint="eastAsia" w:ascii="宋体" w:hAnsi="宋体" w:eastAsia="宋体" w:cs="宋体"/>
          <w:b w:val="0"/>
          <w:bCs w:val="0"/>
          <w:kern w:val="2"/>
          <w:sz w:val="21"/>
          <w:szCs w:val="21"/>
          <w:lang w:eastAsia="zh-CN"/>
        </w:rPr>
        <w:t>的单位工程进行合并，否则会弹出如下提示，请重新选择。</w:t>
      </w:r>
    </w:p>
    <w:p>
      <w:pPr>
        <w:rPr>
          <w:rFonts w:hint="eastAsia" w:eastAsia="宋体"/>
          <w:lang w:eastAsia="zh-CN"/>
        </w:rPr>
      </w:pPr>
      <w:r>
        <w:rPr>
          <w:rFonts w:hint="eastAsia" w:eastAsia="宋体"/>
          <w:lang w:eastAsia="zh-CN"/>
        </w:rPr>
        <w:drawing>
          <wp:inline distT="0" distB="0" distL="114300" distR="114300">
            <wp:extent cx="1805940" cy="1280160"/>
            <wp:effectExtent l="0" t="0" r="7620" b="0"/>
            <wp:docPr id="149" name="图片 149" descr="MK]HE@R52NK_ZFGD@V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MK]HE@R52NK_ZFGD@VZ[)`O"/>
                    <pic:cNvPicPr>
                      <a:picLocks noChangeAspect="1"/>
                    </pic:cNvPicPr>
                  </pic:nvPicPr>
                  <pic:blipFill>
                    <a:blip r:embed="rId154"/>
                    <a:srcRect l="34584" t="40563" r="33646" b="31623"/>
                    <a:stretch>
                      <a:fillRect/>
                    </a:stretch>
                  </pic:blipFill>
                  <pic:spPr>
                    <a:xfrm>
                      <a:off x="0" y="0"/>
                      <a:ext cx="1805940" cy="1280160"/>
                    </a:xfrm>
                    <a:prstGeom prst="rect">
                      <a:avLst/>
                    </a:prstGeom>
                  </pic:spPr>
                </pic:pic>
              </a:graphicData>
            </a:graphic>
          </wp:inline>
        </w:drawing>
      </w:r>
    </w:p>
    <w:p>
      <w:pPr>
        <w:keepNext w:val="0"/>
        <w:keepLines w:val="0"/>
        <w:widowControl/>
        <w:numPr>
          <w:ilvl w:val="0"/>
          <w:numId w:val="0"/>
        </w:numPr>
        <w:suppressLineNumbers w:val="0"/>
        <w:snapToGrid w:val="0"/>
        <w:spacing w:before="0" w:beforeAutospacing="1" w:after="0" w:afterAutospacing="1" w:line="300" w:lineRule="atLeast"/>
        <w:ind w:left="0" w:leftChars="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点击【确定】后进行到【项目统一组价】编辑窗口，在此界面进行清单组价，完成后点击【应用】，会将组价内容【应用】到来源各单位工程的清单中，保持了相同清单的快速组价和综合单价一致性。应用完成后，提示是否保存当前项目，选择【确定】即可。</w:t>
      </w:r>
    </w:p>
    <w:p>
      <w:r>
        <w:drawing>
          <wp:inline distT="0" distB="0" distL="114300" distR="114300">
            <wp:extent cx="6184900" cy="2256790"/>
            <wp:effectExtent l="0" t="0" r="6350" b="10160"/>
            <wp:docPr id="8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1"/>
                    <pic:cNvPicPr>
                      <a:picLocks noChangeAspect="1"/>
                    </pic:cNvPicPr>
                  </pic:nvPicPr>
                  <pic:blipFill>
                    <a:blip r:embed="rId155"/>
                    <a:stretch>
                      <a:fillRect/>
                    </a:stretch>
                  </pic:blipFill>
                  <pic:spPr>
                    <a:xfrm>
                      <a:off x="0" y="0"/>
                      <a:ext cx="6184900" cy="2256790"/>
                    </a:xfrm>
                    <a:prstGeom prst="rect">
                      <a:avLst/>
                    </a:prstGeom>
                    <a:noFill/>
                    <a:ln>
                      <a:noFill/>
                    </a:ln>
                  </pic:spPr>
                </pic:pic>
              </a:graphicData>
            </a:graphic>
          </wp:inline>
        </w:drawing>
      </w:r>
    </w:p>
    <w:p>
      <w:r>
        <w:drawing>
          <wp:inline distT="0" distB="0" distL="114300" distR="114300">
            <wp:extent cx="2362200" cy="1432560"/>
            <wp:effectExtent l="0" t="0" r="0" b="0"/>
            <wp:docPr id="1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0"/>
                    <pic:cNvPicPr>
                      <a:picLocks noChangeAspect="1"/>
                    </pic:cNvPicPr>
                  </pic:nvPicPr>
                  <pic:blipFill>
                    <a:blip r:embed="rId156"/>
                    <a:stretch>
                      <a:fillRect/>
                    </a:stretch>
                  </pic:blipFill>
                  <pic:spPr>
                    <a:xfrm>
                      <a:off x="0" y="0"/>
                      <a:ext cx="2362200" cy="1432560"/>
                    </a:xfrm>
                    <a:prstGeom prst="rect">
                      <a:avLst/>
                    </a:prstGeom>
                    <a:noFill/>
                    <a:ln>
                      <a:noFill/>
                    </a:ln>
                  </pic:spPr>
                </pic:pic>
              </a:graphicData>
            </a:graphic>
          </wp:inline>
        </w:drawing>
      </w:r>
    </w:p>
    <w:p>
      <w:pPr>
        <w:keepNext w:val="0"/>
        <w:keepLines w:val="0"/>
        <w:widowControl/>
        <w:numPr>
          <w:ilvl w:val="0"/>
          <w:numId w:val="0"/>
        </w:numPr>
        <w:suppressLineNumbers w:val="0"/>
        <w:snapToGrid w:val="0"/>
        <w:spacing w:before="0" w:beforeAutospacing="1" w:after="0" w:afterAutospacing="1" w:line="300" w:lineRule="atLeast"/>
        <w:ind w:left="0" w:leftChars="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3、进入到正常的项目编辑界面，再继续对各单位工程进行编制，如某些未组价清单继续组价、其他项目编制等。</w:t>
      </w:r>
    </w:p>
    <w:p>
      <w:pPr>
        <w:pStyle w:val="5"/>
      </w:pPr>
      <w:bookmarkStart w:id="160" w:name="_Toc7974"/>
      <w:r>
        <w:rPr>
          <w:rFonts w:hint="eastAsia"/>
          <w:lang w:val="en-US" w:eastAsia="zh-CN"/>
        </w:rPr>
        <w:t>项目自检</w:t>
      </w:r>
      <w:bookmarkEnd w:id="160"/>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rPr>
          <w:color w:val="000000" w:themeColor="text1"/>
          <w14:textFill>
            <w14:solidFill>
              <w14:schemeClr w14:val="tx1"/>
            </w14:solidFill>
          </w14:textFill>
        </w:rPr>
      </w:pPr>
      <w:r>
        <w:rPr>
          <w:rFonts w:hint="eastAsia" w:ascii="宋体" w:hAnsi="宋体" w:eastAsia="宋体" w:cs="宋体"/>
          <w:color w:val="000000" w:themeColor="text1"/>
          <w:kern w:val="0"/>
          <w:sz w:val="21"/>
          <w:szCs w:val="21"/>
          <w:shd w:val="clear" w:fill="FFFFFF"/>
          <w:lang w:val="en-US" w:eastAsia="zh-CN" w:bidi="ar"/>
          <w14:textFill>
            <w14:solidFill>
              <w14:schemeClr w14:val="tx1"/>
            </w14:solidFill>
          </w14:textFill>
        </w:rPr>
        <w:t>投标方编制完标书后，在正式投标之前通常都要核查一下组价过程是否有遗漏或错误的地方，软件提供了【项目自检】的功能，主要对清单编码、清单工程量、清单单价</w:t>
      </w:r>
      <w:r>
        <w:rPr>
          <w:rFonts w:hint="eastAsia" w:ascii="宋体" w:hAnsi="宋体" w:cs="宋体"/>
          <w:color w:val="000000" w:themeColor="text1"/>
          <w:kern w:val="0"/>
          <w:sz w:val="21"/>
          <w:szCs w:val="21"/>
          <w:shd w:val="clear" w:fill="FFFFFF"/>
          <w:lang w:val="en-US" w:eastAsia="zh-CN" w:bidi="ar"/>
          <w14:textFill>
            <w14:solidFill>
              <w14:schemeClr w14:val="tx1"/>
            </w14:solidFill>
          </w14:textFill>
        </w:rPr>
        <w:t>等</w:t>
      </w:r>
      <w:r>
        <w:rPr>
          <w:rFonts w:hint="eastAsia" w:ascii="宋体" w:hAnsi="宋体" w:eastAsia="宋体" w:cs="宋体"/>
          <w:color w:val="000000" w:themeColor="text1"/>
          <w:kern w:val="0"/>
          <w:sz w:val="21"/>
          <w:szCs w:val="21"/>
          <w:shd w:val="clear" w:fill="FFFFFF"/>
          <w:lang w:val="en-US" w:eastAsia="zh-CN" w:bidi="ar"/>
          <w14:textFill>
            <w14:solidFill>
              <w14:schemeClr w14:val="tx1"/>
            </w14:solidFill>
          </w14:textFill>
        </w:rPr>
        <w:t>内容进行检查，且检查结果可双击错误项自动跳转到错误行，方便修正。</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软件操作</w:t>
      </w:r>
      <w:r>
        <w:rPr>
          <w:rFonts w:hint="default" w:ascii="Calibri" w:hAnsi="Calibri" w:eastAsia="宋体" w:cs="Times New Roman"/>
          <w:b/>
          <w:bCs/>
          <w:kern w:val="2"/>
          <w:sz w:val="21"/>
          <w:szCs w:val="21"/>
          <w:lang w:eastAsia="zh-CN"/>
        </w:rPr>
        <w:t>:</w:t>
      </w:r>
    </w:p>
    <w:p>
      <w:pPr>
        <w:pStyle w:val="30"/>
        <w:keepNext w:val="0"/>
        <w:keepLines w:val="0"/>
        <w:widowControl/>
        <w:suppressLineNumbers w:val="0"/>
        <w:snapToGrid w:val="0"/>
        <w:spacing w:before="0" w:beforeAutospacing="1" w:after="0" w:afterAutospacing="1" w:line="360" w:lineRule="auto"/>
        <w:ind w:left="0" w:right="0" w:firstLine="424" w:firstLineChars="202"/>
      </w:pPr>
      <w:r>
        <w:rPr>
          <w:rFonts w:hint="eastAsia" w:ascii="宋体" w:hAnsi="宋体" w:cs="宋体"/>
          <w:kern w:val="0"/>
          <w:sz w:val="21"/>
          <w:szCs w:val="21"/>
          <w:lang w:val="en-US" w:eastAsia="zh-CN" w:bidi="ar"/>
        </w:rPr>
        <w:t>项目编制菜单下</w:t>
      </w:r>
      <w:r>
        <w:rPr>
          <w:rFonts w:hint="eastAsia" w:ascii="宋体" w:hAnsi="宋体" w:eastAsia="宋体" w:cs="宋体"/>
          <w:kern w:val="2"/>
          <w:sz w:val="21"/>
          <w:szCs w:val="21"/>
          <w:lang w:eastAsia="zh-CN"/>
        </w:rPr>
        <w:t>，点击【项目自检】。点击左侧【项目自检】节点，可查看到当前项目的所有错误项，点击左侧的其他检查项可分别查看各项检查内容检查的结果。双击错误项可自动跳转到错误行，修正之后可【重新检查】，直至检查无错误为止</w:t>
      </w:r>
      <w:r>
        <w:rPr>
          <w:rFonts w:hint="eastAsia" w:ascii="宋体" w:hAnsi="宋体" w:cs="宋体"/>
          <w:kern w:val="2"/>
          <w:sz w:val="21"/>
          <w:szCs w:val="21"/>
          <w:lang w:eastAsia="zh-CN"/>
        </w:rPr>
        <w:t>。</w:t>
      </w:r>
    </w:p>
    <w:p>
      <w:r>
        <w:drawing>
          <wp:inline distT="0" distB="0" distL="114300" distR="114300">
            <wp:extent cx="6179820" cy="3711575"/>
            <wp:effectExtent l="0" t="0" r="11430" b="3175"/>
            <wp:docPr id="8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
                    <pic:cNvPicPr>
                      <a:picLocks noChangeAspect="1"/>
                    </pic:cNvPicPr>
                  </pic:nvPicPr>
                  <pic:blipFill>
                    <a:blip r:embed="rId157"/>
                    <a:stretch>
                      <a:fillRect/>
                    </a:stretch>
                  </pic:blipFill>
                  <pic:spPr>
                    <a:xfrm>
                      <a:off x="0" y="0"/>
                      <a:ext cx="6179820" cy="3711575"/>
                    </a:xfrm>
                    <a:prstGeom prst="rect">
                      <a:avLst/>
                    </a:prstGeom>
                    <a:noFill/>
                    <a:ln>
                      <a:noFill/>
                    </a:ln>
                  </pic:spPr>
                </pic:pic>
              </a:graphicData>
            </a:graphic>
          </wp:inline>
        </w:drawing>
      </w:r>
    </w:p>
    <w:p>
      <w:pPr>
        <w:pStyle w:val="4"/>
      </w:pPr>
      <w:bookmarkStart w:id="161" w:name="_Toc18753"/>
      <w:bookmarkStart w:id="162" w:name="_Toc85"/>
      <w:r>
        <w:rPr>
          <w:rFonts w:hint="eastAsia"/>
        </w:rPr>
        <w:t>清单录入技巧</w:t>
      </w:r>
      <w:bookmarkEnd w:id="161"/>
      <w:bookmarkEnd w:id="162"/>
    </w:p>
    <w:p>
      <w:pPr>
        <w:pStyle w:val="5"/>
      </w:pPr>
      <w:bookmarkStart w:id="163" w:name="_清单特征参考"/>
      <w:bookmarkEnd w:id="163"/>
      <w:bookmarkStart w:id="164" w:name="_Toc28574"/>
      <w:bookmarkStart w:id="165" w:name="_Toc3938"/>
      <w:r>
        <w:rPr>
          <w:rFonts w:hint="eastAsia"/>
        </w:rPr>
        <w:t>清单特征参考</w:t>
      </w:r>
      <w:bookmarkEnd w:id="164"/>
      <w:bookmarkEnd w:id="165"/>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kern w:val="2"/>
          <w:sz w:val="21"/>
          <w:szCs w:val="21"/>
          <w:lang w:eastAsia="zh-CN"/>
        </w:rPr>
        <w:t>:</w:t>
      </w:r>
    </w:p>
    <w:p>
      <w:pPr>
        <w:pStyle w:val="30"/>
        <w:keepNext w:val="0"/>
        <w:keepLines w:val="0"/>
        <w:widowControl/>
        <w:suppressLineNumbers w:val="0"/>
        <w:snapToGrid w:val="0"/>
        <w:spacing w:before="0" w:beforeAutospacing="1" w:after="0" w:afterAutospacing="1" w:line="360" w:lineRule="auto"/>
        <w:ind w:left="0" w:right="0"/>
      </w:pPr>
      <w:r>
        <w:rPr>
          <w:rFonts w:hint="eastAsia" w:ascii="宋体" w:hAnsi="宋体" w:eastAsia="宋体" w:cs="宋体"/>
          <w:kern w:val="2"/>
          <w:sz w:val="21"/>
          <w:szCs w:val="21"/>
          <w:lang w:eastAsia="zh-CN"/>
        </w:rPr>
        <w:t>同一工程中会存在很多相似做法的清单，这些清单的特征也都相同或者十分相似。例如安装工程，有些清单可能仅主材的规格有差异，其他特征描述都是一样的，如果逐一描述这些清单的特征就会占去清单编制很大一部分时间。通过此功能可将编辑完成的清单特征应用到相似清单，省去了重复录入相同或者类似清单特征的工作</w:t>
      </w:r>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hint="default" w:ascii="Wingdings" w:hAnsi="Wingdings" w:eastAsia="宋体" w:cs="Times New Roman"/>
          <w:b/>
          <w:bCs/>
          <w:kern w:val="2"/>
          <w:sz w:val="21"/>
          <w:szCs w:val="21"/>
          <w:lang w:eastAsia="zh-CN"/>
        </w:rPr>
        <w:t>Ø </w:t>
      </w:r>
      <w:r>
        <w:rPr>
          <w:rFonts w:hint="eastAsia" w:ascii="宋体" w:hAnsi="宋体" w:eastAsia="宋体" w:cs="宋体"/>
          <w:b/>
          <w:bCs/>
          <w:kern w:val="2"/>
          <w:sz w:val="21"/>
          <w:szCs w:val="21"/>
          <w:lang w:eastAsia="zh-CN"/>
        </w:rPr>
        <w:t>软件操作</w:t>
      </w:r>
      <w:r>
        <w:rPr>
          <w:rFonts w:hint="default"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pPr>
      <w:r>
        <w:rPr>
          <w:rFonts w:hint="eastAsia" w:ascii="宋体" w:hAnsi="宋体" w:eastAsia="宋体" w:cs="宋体"/>
          <w:kern w:val="0"/>
          <w:sz w:val="21"/>
          <w:szCs w:val="21"/>
          <w:lang w:val="en-US" w:eastAsia="zh-CN" w:bidi="ar"/>
        </w:rPr>
        <w:t>编辑一条清单的特征之后，点击【应用到其他清单】</w:t>
      </w:r>
    </w:p>
    <w:p>
      <w:pPr>
        <w:keepNext w:val="0"/>
        <w:keepLines w:val="0"/>
        <w:widowControl/>
        <w:suppressLineNumbers w:val="0"/>
        <w:snapToGrid w:val="0"/>
        <w:spacing w:before="0" w:beforeAutospacing="1" w:after="0" w:afterAutospacing="1" w:line="300" w:lineRule="atLeast"/>
        <w:ind w:left="0" w:right="0" w:firstLine="426" w:firstLineChars="202"/>
        <w:jc w:val="left"/>
      </w:pPr>
      <w:r>
        <w:rPr>
          <w:rFonts w:ascii="Arial" w:hAnsi="Arial" w:eastAsia="宋体" w:cs="Times New Roman"/>
          <w:b/>
          <w:bCs/>
          <w:kern w:val="0"/>
          <w:sz w:val="21"/>
          <w:szCs w:val="21"/>
          <w:lang w:val="en-US" w:eastAsia="zh-CN" w:bidi="ar"/>
        </w:rPr>
        <w:t xml:space="preserve"> </w:t>
      </w:r>
      <w:r>
        <w:drawing>
          <wp:inline distT="0" distB="0" distL="114300" distR="114300">
            <wp:extent cx="6187440" cy="1514475"/>
            <wp:effectExtent l="0" t="0" r="0" b="9525"/>
            <wp:docPr id="15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6"/>
                    <pic:cNvPicPr>
                      <a:picLocks noChangeAspect="1"/>
                    </pic:cNvPicPr>
                  </pic:nvPicPr>
                  <pic:blipFill>
                    <a:blip r:embed="rId158"/>
                    <a:stretch>
                      <a:fillRect/>
                    </a:stretch>
                  </pic:blipFill>
                  <pic:spPr>
                    <a:xfrm>
                      <a:off x="0" y="0"/>
                      <a:ext cx="6187440" cy="1514475"/>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4" w:firstLineChars="202"/>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软件会自动挑选出工程中与选中清单前</w:t>
      </w:r>
      <w:r>
        <w:rPr>
          <w:rFonts w:hint="default" w:ascii="Arial" w:hAnsi="Arial" w:eastAsia="宋体" w:cs="Times New Roman"/>
          <w:kern w:val="0"/>
          <w:sz w:val="21"/>
          <w:szCs w:val="21"/>
          <w:lang w:val="en-US" w:eastAsia="zh-CN" w:bidi="ar"/>
        </w:rPr>
        <w:t>9</w:t>
      </w:r>
      <w:r>
        <w:rPr>
          <w:rFonts w:hint="eastAsia" w:ascii="宋体" w:hAnsi="宋体" w:eastAsia="宋体" w:cs="宋体"/>
          <w:kern w:val="0"/>
          <w:sz w:val="21"/>
          <w:szCs w:val="21"/>
          <w:lang w:val="en-US" w:eastAsia="zh-CN" w:bidi="ar"/>
        </w:rPr>
        <w:t>位编码一致的清单，勾选需要应用的清单，【确定】即可将已经编辑完成的清单特征复制到这些相同的清单中，再对有差异的部分进行调整即可完成特征描述。</w:t>
      </w:r>
    </w:p>
    <w:p>
      <w:pPr>
        <w:pStyle w:val="30"/>
        <w:keepNext w:val="0"/>
        <w:keepLines w:val="0"/>
        <w:widowControl/>
        <w:suppressLineNumbers w:val="0"/>
        <w:snapToGrid w:val="0"/>
        <w:spacing w:before="0" w:beforeAutospacing="1" w:after="0" w:afterAutospacing="1" w:line="300" w:lineRule="atLeast"/>
        <w:ind w:left="426" w:right="0"/>
        <w:jc w:val="left"/>
      </w:pPr>
      <w:r>
        <w:rPr>
          <w:rFonts w:hint="eastAsia" w:ascii="宋体" w:hAnsi="宋体" w:eastAsia="宋体" w:cs="宋体"/>
          <w:kern w:val="2"/>
          <w:sz w:val="21"/>
          <w:szCs w:val="21"/>
          <w:lang w:val="en-US" w:eastAsia="zh-CN" w:bidi="ar"/>
        </w:rPr>
        <w:t>该功能适用于同一工程中前</w:t>
      </w:r>
      <w:r>
        <w:rPr>
          <w:rFonts w:hint="default" w:ascii="Calibri" w:hAnsi="Calibri" w:eastAsia="宋体" w:cs="Times New Roman"/>
          <w:kern w:val="2"/>
          <w:sz w:val="21"/>
          <w:szCs w:val="21"/>
          <w:lang w:val="en-US" w:eastAsia="zh-CN" w:bidi="ar"/>
        </w:rPr>
        <w:t>9</w:t>
      </w:r>
      <w:r>
        <w:rPr>
          <w:rFonts w:hint="eastAsia" w:ascii="宋体" w:hAnsi="宋体" w:eastAsia="宋体" w:cs="宋体"/>
          <w:kern w:val="2"/>
          <w:sz w:val="21"/>
          <w:szCs w:val="21"/>
          <w:lang w:val="en-US" w:eastAsia="zh-CN" w:bidi="ar"/>
        </w:rPr>
        <w:t>位编码相同的清单。</w:t>
      </w:r>
      <w:r>
        <w:drawing>
          <wp:inline distT="0" distB="0" distL="114300" distR="114300">
            <wp:extent cx="5932805" cy="4105910"/>
            <wp:effectExtent l="0" t="0" r="10795" b="8890"/>
            <wp:docPr id="8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3"/>
                    <pic:cNvPicPr>
                      <a:picLocks noChangeAspect="1"/>
                    </pic:cNvPicPr>
                  </pic:nvPicPr>
                  <pic:blipFill>
                    <a:blip r:embed="rId159"/>
                    <a:stretch>
                      <a:fillRect/>
                    </a:stretch>
                  </pic:blipFill>
                  <pic:spPr>
                    <a:xfrm>
                      <a:off x="0" y="0"/>
                      <a:ext cx="5932805" cy="4105910"/>
                    </a:xfrm>
                    <a:prstGeom prst="rect">
                      <a:avLst/>
                    </a:prstGeom>
                    <a:noFill/>
                    <a:ln>
                      <a:noFill/>
                    </a:ln>
                  </pic:spPr>
                </pic:pic>
              </a:graphicData>
            </a:graphic>
          </wp:inline>
        </w:drawing>
      </w:r>
    </w:p>
    <w:p>
      <w:pPr>
        <w:pStyle w:val="5"/>
      </w:pPr>
      <w:bookmarkStart w:id="166" w:name="_Toc3547"/>
      <w:bookmarkStart w:id="167" w:name="_Toc14056"/>
      <w:r>
        <w:rPr>
          <w:rFonts w:hint="eastAsia"/>
        </w:rPr>
        <w:t>清单工程量的录入</w:t>
      </w:r>
      <w:bookmarkEnd w:id="166"/>
      <w:bookmarkEnd w:id="167"/>
    </w:p>
    <w:p>
      <w:pPr>
        <w:pStyle w:val="46"/>
        <w:numPr>
          <w:ilvl w:val="0"/>
          <w:numId w:val="46"/>
        </w:numPr>
        <w:spacing w:line="360" w:lineRule="auto"/>
        <w:ind w:firstLineChars="0"/>
        <w:rPr>
          <w:rFonts w:ascii="宋体" w:hAnsi="宋体" w:cs="宋体"/>
          <w:color w:val="000000"/>
          <w:sz w:val="24"/>
          <w:szCs w:val="24"/>
        </w:rPr>
      </w:pPr>
      <w:r>
        <w:rPr>
          <w:rFonts w:hint="eastAsia"/>
          <w:b/>
        </w:rPr>
        <w:t>业务场景</w:t>
      </w:r>
      <w:r>
        <w:t>:</w:t>
      </w:r>
    </w:p>
    <w:p>
      <w:pPr>
        <w:ind w:firstLine="424" w:firstLineChars="202"/>
        <w:rPr>
          <w:rFonts w:ascii="宋体" w:hAnsi="宋体"/>
          <w:color w:val="000000"/>
          <w:shd w:val="clear" w:color="auto" w:fill="FFFFFF"/>
        </w:rPr>
      </w:pPr>
      <w:r>
        <w:rPr>
          <w:rFonts w:hint="eastAsia" w:ascii="宋体" w:hAnsi="宋体"/>
          <w:color w:val="000000"/>
          <w:shd w:val="clear" w:color="auto" w:fill="FFFFFF"/>
        </w:rPr>
        <w:t>招标方在计算清单工程量时，很多时候可能需要查看CAD图纸来计算工程量，如果计算过程较为复杂，可以利用工程量明细，来输入多个表达式计算工程量。</w:t>
      </w:r>
    </w:p>
    <w:p>
      <w:pPr>
        <w:pStyle w:val="46"/>
        <w:numPr>
          <w:ilvl w:val="0"/>
          <w:numId w:val="46"/>
        </w:numPr>
        <w:spacing w:line="360" w:lineRule="auto"/>
        <w:ind w:firstLineChars="0"/>
      </w:pPr>
      <w:r>
        <w:rPr>
          <w:rFonts w:hint="eastAsia"/>
          <w:b/>
          <w:bCs/>
        </w:rPr>
        <w:t>软件操作</w:t>
      </w:r>
    </w:p>
    <w:p>
      <w:pPr>
        <w:pStyle w:val="46"/>
        <w:numPr>
          <w:ilvl w:val="2"/>
          <w:numId w:val="47"/>
        </w:numPr>
        <w:spacing w:line="360" w:lineRule="auto"/>
        <w:ind w:left="426" w:hanging="425" w:firstLineChars="0"/>
      </w:pPr>
      <w:r>
        <w:rPr>
          <w:rFonts w:hint="eastAsia"/>
        </w:rPr>
        <w:t>点击【辅助】</w:t>
      </w:r>
      <w:r>
        <w:t>-</w:t>
      </w:r>
      <w:r>
        <w:rPr>
          <w:rFonts w:hint="eastAsia"/>
        </w:rPr>
        <w:t>【工程量计算式】，新增空白行，输入计算公式，软件会自动计算出结果，并把结果输入清单工程量中。如果公式比较复杂，可点击【放大表格】将计算式编辑界面最大化。其中【</w:t>
      </w:r>
      <w:r>
        <w:rPr>
          <w:rFonts w:hint="eastAsia"/>
          <w:lang w:val="en-US" w:eastAsia="zh-CN"/>
        </w:rPr>
        <w:t>隐藏主窗体</w:t>
      </w:r>
      <w:r>
        <w:rPr>
          <w:rFonts w:hint="eastAsia"/>
        </w:rPr>
        <w:t>】可隐藏主界面，打开</w:t>
      </w:r>
      <w:r>
        <w:t>CAD</w:t>
      </w:r>
      <w:r>
        <w:rPr>
          <w:rFonts w:hint="eastAsia"/>
        </w:rPr>
        <w:t>图纸之后继续编辑计算公式。</w:t>
      </w:r>
    </w:p>
    <w:p>
      <w:pPr>
        <w:pStyle w:val="46"/>
        <w:numPr>
          <w:ilvl w:val="2"/>
          <w:numId w:val="47"/>
        </w:numPr>
        <w:spacing w:line="360" w:lineRule="auto"/>
        <w:ind w:left="426" w:hanging="425" w:firstLineChars="0"/>
      </w:pPr>
      <w:r>
        <w:rPr>
          <w:rFonts w:hint="eastAsia"/>
        </w:rPr>
        <w:t>计算常用构件的工程量，可利用软件中提供的常用面积、体积、周长、送电线路的公式，通过输入参数，把计算那结果作为工程量输入。如下图所示，点击【辅助】</w:t>
      </w:r>
      <w:r>
        <w:t>-</w:t>
      </w:r>
      <w:r>
        <w:rPr>
          <w:rFonts w:hint="eastAsia"/>
        </w:rPr>
        <w:t>【工程量计算式】界面的【计算式】，左侧是计算公式，在右侧输入参数，【确定】即可输入工程量计算式。</w:t>
      </w:r>
    </w:p>
    <w:p>
      <w:pPr>
        <w:pStyle w:val="46"/>
        <w:ind w:firstLine="0" w:firstLineChars="0"/>
        <w:jc w:val="left"/>
        <w:rPr>
          <w:b/>
          <w:color w:val="FF0000"/>
          <w:sz w:val="36"/>
          <w:szCs w:val="3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val="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drawing>
          <wp:inline distT="0" distB="0" distL="114300" distR="114300">
            <wp:extent cx="4259580" cy="4274820"/>
            <wp:effectExtent l="0" t="0" r="7620" b="7620"/>
            <wp:docPr id="16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9"/>
                    <pic:cNvPicPr>
                      <a:picLocks noChangeAspect="1"/>
                    </pic:cNvPicPr>
                  </pic:nvPicPr>
                  <pic:blipFill>
                    <a:blip r:embed="rId160"/>
                    <a:stretch>
                      <a:fillRect/>
                    </a:stretch>
                  </pic:blipFill>
                  <pic:spPr>
                    <a:xfrm>
                      <a:off x="0" y="0"/>
                      <a:ext cx="4259580" cy="4274820"/>
                    </a:xfrm>
                    <a:prstGeom prst="rect">
                      <a:avLst/>
                    </a:prstGeom>
                    <a:noFill/>
                    <a:ln>
                      <a:noFill/>
                    </a:ln>
                  </pic:spPr>
                </pic:pic>
              </a:graphicData>
            </a:graphic>
          </wp:inline>
        </w:drawing>
      </w:r>
    </w:p>
    <w:p>
      <w:pPr>
        <w:pStyle w:val="5"/>
      </w:pPr>
      <w:bookmarkStart w:id="168" w:name="_快速组价"/>
      <w:bookmarkEnd w:id="168"/>
      <w:bookmarkStart w:id="169" w:name="_Toc30870"/>
      <w:bookmarkStart w:id="170" w:name="_Toc16702"/>
      <w:r>
        <w:rPr>
          <w:rFonts w:hint="eastAsia"/>
          <w:lang w:val="en-US" w:eastAsia="zh-CN"/>
        </w:rPr>
        <w:t>接收Excel清单文件</w:t>
      </w:r>
      <w:bookmarkEnd w:id="169"/>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rPr>
          <w:rFonts w:hint="eastAsia" w:eastAsia="宋体"/>
          <w:lang w:eastAsia="zh-CN"/>
        </w:rPr>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0"/>
        <w:jc w:val="left"/>
        <w:rPr>
          <w:rFonts w:hint="eastAsia" w:ascii="宋体" w:hAnsi="宋体" w:cs="宋体"/>
          <w:kern w:val="0"/>
          <w:sz w:val="21"/>
          <w:szCs w:val="21"/>
          <w:lang w:val="en-US" w:eastAsia="zh-CN" w:bidi="ar"/>
        </w:rPr>
      </w:pPr>
      <w:r>
        <w:rPr>
          <w:rFonts w:hint="eastAsia" w:ascii="宋体" w:hAnsi="宋体" w:eastAsia="宋体" w:cs="宋体"/>
          <w:kern w:val="0"/>
          <w:sz w:val="21"/>
          <w:szCs w:val="21"/>
          <w:lang w:val="en-US" w:eastAsia="zh-CN" w:bidi="ar"/>
        </w:rPr>
        <w:t>如果已经有</w:t>
      </w:r>
      <w:r>
        <w:rPr>
          <w:rFonts w:ascii="Arial" w:hAnsi="Arial" w:eastAsia="宋体" w:cs="Times New Roman"/>
          <w:kern w:val="0"/>
          <w:sz w:val="21"/>
          <w:szCs w:val="21"/>
          <w:lang w:val="en-US" w:eastAsia="zh-CN" w:bidi="ar"/>
        </w:rPr>
        <w:t>excel</w:t>
      </w:r>
      <w:r>
        <w:rPr>
          <w:rFonts w:hint="eastAsia" w:ascii="宋体" w:hAnsi="宋体" w:eastAsia="宋体" w:cs="宋体"/>
          <w:kern w:val="0"/>
          <w:sz w:val="21"/>
          <w:szCs w:val="21"/>
          <w:lang w:val="en-US" w:eastAsia="zh-CN" w:bidi="ar"/>
        </w:rPr>
        <w:t>格式的清单文件了，还可以直接将</w:t>
      </w:r>
      <w:r>
        <w:rPr>
          <w:rFonts w:hint="default" w:ascii="Arial" w:hAnsi="Arial" w:eastAsia="宋体" w:cs="Times New Roman"/>
          <w:kern w:val="0"/>
          <w:sz w:val="21"/>
          <w:szCs w:val="21"/>
          <w:lang w:val="en-US" w:eastAsia="zh-CN" w:bidi="ar"/>
        </w:rPr>
        <w:t>Excel</w:t>
      </w:r>
      <w:r>
        <w:rPr>
          <w:rFonts w:hint="eastAsia" w:ascii="宋体" w:hAnsi="宋体" w:eastAsia="宋体" w:cs="宋体"/>
          <w:kern w:val="0"/>
          <w:sz w:val="21"/>
          <w:szCs w:val="21"/>
          <w:lang w:val="en-US" w:eastAsia="zh-CN" w:bidi="ar"/>
        </w:rPr>
        <w:t>格式的清单导入到软件中。点击【</w:t>
      </w:r>
      <w:r>
        <w:rPr>
          <w:rFonts w:hint="eastAsia" w:ascii="宋体" w:hAnsi="宋体" w:cs="宋体"/>
          <w:kern w:val="0"/>
          <w:sz w:val="21"/>
          <w:szCs w:val="21"/>
          <w:lang w:val="en-US" w:eastAsia="zh-CN" w:bidi="ar"/>
        </w:rPr>
        <w:t>分类分项</w:t>
      </w:r>
      <w:r>
        <w:rPr>
          <w:rFonts w:hint="eastAsia" w:ascii="宋体" w:hAnsi="宋体" w:eastAsia="宋体" w:cs="宋体"/>
          <w:kern w:val="0"/>
          <w:sz w:val="21"/>
          <w:szCs w:val="21"/>
          <w:lang w:val="en-US" w:eastAsia="zh-CN" w:bidi="ar"/>
        </w:rPr>
        <w:t>】</w:t>
      </w:r>
      <w:r>
        <w:rPr>
          <w:rFonts w:hint="eastAsia"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w:t>
      </w:r>
      <w:r>
        <w:rPr>
          <w:rFonts w:hint="eastAsia" w:cs="Times New Roman"/>
          <w:kern w:val="0"/>
          <w:sz w:val="21"/>
          <w:szCs w:val="21"/>
          <w:lang w:val="en-US" w:eastAsia="zh-CN" w:bidi="ar"/>
        </w:rPr>
        <w:t>接收Excel</w:t>
      </w:r>
      <w:r>
        <w:rPr>
          <w:rFonts w:hint="eastAsia" w:ascii="宋体" w:hAnsi="宋体" w:eastAsia="宋体" w:cs="宋体"/>
          <w:kern w:val="0"/>
          <w:sz w:val="21"/>
          <w:szCs w:val="21"/>
          <w:lang w:val="en-US" w:eastAsia="zh-CN" w:bidi="ar"/>
        </w:rPr>
        <w:t>】，会弹出读取</w:t>
      </w:r>
      <w:r>
        <w:rPr>
          <w:rFonts w:hint="default" w:ascii="Arial" w:hAnsi="Arial" w:eastAsia="宋体" w:cs="Times New Roman"/>
          <w:kern w:val="0"/>
          <w:sz w:val="21"/>
          <w:szCs w:val="21"/>
          <w:lang w:val="en-US" w:eastAsia="zh-CN" w:bidi="ar"/>
        </w:rPr>
        <w:t>Excel</w:t>
      </w:r>
      <w:r>
        <w:rPr>
          <w:rFonts w:hint="eastAsia" w:ascii="宋体" w:hAnsi="宋体" w:eastAsia="宋体" w:cs="宋体"/>
          <w:kern w:val="0"/>
          <w:sz w:val="21"/>
          <w:szCs w:val="21"/>
          <w:lang w:val="en-US" w:eastAsia="zh-CN" w:bidi="ar"/>
        </w:rPr>
        <w:t>清单的界面。点击【浏览】，可以选择需要导入的</w:t>
      </w:r>
      <w:r>
        <w:rPr>
          <w:rFonts w:hint="eastAsia" w:ascii="宋体" w:hAnsi="宋体" w:eastAsia="宋体" w:cs="Times New Roman"/>
          <w:kern w:val="0"/>
          <w:sz w:val="21"/>
          <w:szCs w:val="21"/>
          <w:lang w:val="en-US" w:eastAsia="zh-CN" w:bidi="ar"/>
        </w:rPr>
        <w:t>Excel文件</w:t>
      </w:r>
      <w:r>
        <w:rPr>
          <w:rFonts w:hint="eastAsia" w:ascii="宋体" w:hAnsi="宋体" w:eastAsia="宋体" w:cs="宋体"/>
          <w:kern w:val="0"/>
          <w:sz w:val="21"/>
          <w:szCs w:val="21"/>
          <w:lang w:val="en-US" w:eastAsia="zh-CN" w:bidi="ar"/>
        </w:rPr>
        <w:t>。如果文件有多个</w:t>
      </w:r>
      <w:r>
        <w:rPr>
          <w:rFonts w:hint="eastAsia" w:ascii="宋体" w:hAnsi="宋体" w:eastAsia="宋体" w:cs="Times New Roman"/>
          <w:kern w:val="0"/>
          <w:sz w:val="21"/>
          <w:szCs w:val="21"/>
          <w:lang w:val="en-US" w:eastAsia="zh-CN" w:bidi="ar"/>
        </w:rPr>
        <w:t>sheet</w:t>
      </w:r>
      <w:r>
        <w:rPr>
          <w:rFonts w:hint="eastAsia" w:ascii="宋体" w:hAnsi="宋体" w:eastAsia="宋体" w:cs="宋体"/>
          <w:kern w:val="0"/>
          <w:sz w:val="21"/>
          <w:szCs w:val="21"/>
          <w:lang w:val="en-US" w:eastAsia="zh-CN" w:bidi="ar"/>
        </w:rPr>
        <w:t>，在【工作表】下拉列表中选择需要导入的</w:t>
      </w:r>
      <w:r>
        <w:rPr>
          <w:rFonts w:hint="eastAsia" w:ascii="宋体" w:hAnsi="宋体" w:eastAsia="宋体" w:cs="Times New Roman"/>
          <w:kern w:val="0"/>
          <w:sz w:val="21"/>
          <w:szCs w:val="21"/>
          <w:lang w:val="en-US" w:eastAsia="zh-CN" w:bidi="ar"/>
        </w:rPr>
        <w:t>sheet</w:t>
      </w:r>
      <w:r>
        <w:rPr>
          <w:rFonts w:hint="eastAsia" w:ascii="宋体" w:hAnsi="宋体" w:eastAsia="宋体" w:cs="宋体"/>
          <w:kern w:val="0"/>
          <w:sz w:val="21"/>
          <w:szCs w:val="21"/>
          <w:lang w:val="en-US" w:eastAsia="zh-CN" w:bidi="ar"/>
        </w:rPr>
        <w:t>，系统会读取相应数据，并将其中的数据显示在对话框</w:t>
      </w:r>
      <w:r>
        <w:rPr>
          <w:rFonts w:hint="eastAsia" w:ascii="宋体" w:hAnsi="宋体" w:cs="宋体"/>
          <w:kern w:val="0"/>
          <w:sz w:val="21"/>
          <w:szCs w:val="21"/>
          <w:lang w:val="en-US" w:eastAsia="zh-CN" w:bidi="ar"/>
        </w:rPr>
        <w:t>。</w:t>
      </w:r>
    </w:p>
    <w:p>
      <w:pPr>
        <w:keepNext w:val="0"/>
        <w:keepLines w:val="0"/>
        <w:widowControl/>
        <w:suppressLineNumbers w:val="0"/>
        <w:snapToGrid w:val="0"/>
        <w:spacing w:before="0" w:beforeAutospacing="1" w:after="0" w:afterAutospacing="1" w:line="300" w:lineRule="atLeast"/>
        <w:ind w:right="0"/>
        <w:jc w:val="left"/>
        <w:rPr>
          <w:rFonts w:hint="eastAsia" w:ascii="宋体" w:hAnsi="宋体" w:cs="宋体"/>
          <w:kern w:val="0"/>
          <w:sz w:val="21"/>
          <w:szCs w:val="21"/>
          <w:lang w:val="en-US" w:eastAsia="zh-CN" w:bidi="ar"/>
        </w:rPr>
      </w:pPr>
      <w:r>
        <w:drawing>
          <wp:inline distT="0" distB="0" distL="114300" distR="114300">
            <wp:extent cx="6182360" cy="3719830"/>
            <wp:effectExtent l="0" t="0" r="5080" b="13970"/>
            <wp:docPr id="17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
                    <pic:cNvPicPr>
                      <a:picLocks noChangeAspect="1"/>
                    </pic:cNvPicPr>
                  </pic:nvPicPr>
                  <pic:blipFill>
                    <a:blip r:embed="rId161"/>
                    <a:stretch>
                      <a:fillRect/>
                    </a:stretch>
                  </pic:blipFill>
                  <pic:spPr>
                    <a:xfrm>
                      <a:off x="0" y="0"/>
                      <a:ext cx="6182360" cy="371983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jc w:val="left"/>
      </w:pPr>
      <w:r>
        <w:rPr>
          <w:rFonts w:hint="eastAsia" w:ascii="宋体" w:hAnsi="宋体" w:eastAsia="宋体" w:cs="宋体"/>
          <w:kern w:val="0"/>
          <w:sz w:val="21"/>
          <w:szCs w:val="21"/>
          <w:lang w:val="en-US" w:eastAsia="zh-CN" w:bidi="ar"/>
        </w:rPr>
        <w:t>在纵向设置列的下拉列表中选择识别的字段，与</w:t>
      </w:r>
      <w:r>
        <w:rPr>
          <w:rFonts w:hint="eastAsia" w:ascii="宋体" w:hAnsi="宋体" w:eastAsia="宋体" w:cs="Times New Roman"/>
          <w:kern w:val="0"/>
          <w:sz w:val="21"/>
          <w:szCs w:val="21"/>
          <w:lang w:val="en-US" w:eastAsia="zh-CN" w:bidi="ar"/>
        </w:rPr>
        <w:t>excel清单中的列</w:t>
      </w:r>
      <w:r>
        <w:rPr>
          <w:rFonts w:hint="eastAsia" w:ascii="宋体" w:hAnsi="宋体" w:eastAsia="宋体" w:cs="宋体"/>
          <w:kern w:val="0"/>
          <w:sz w:val="21"/>
          <w:szCs w:val="21"/>
          <w:lang w:val="en-US" w:eastAsia="zh-CN" w:bidi="ar"/>
        </w:rPr>
        <w:t>（项目编码、名称、单位等）相匹配。</w:t>
      </w:r>
    </w:p>
    <w:p>
      <w:pPr>
        <w:keepNext w:val="0"/>
        <w:keepLines w:val="0"/>
        <w:widowControl/>
        <w:suppressLineNumbers w:val="0"/>
        <w:snapToGrid w:val="0"/>
        <w:spacing w:before="0" w:beforeAutospacing="1" w:after="0" w:afterAutospacing="1" w:line="300" w:lineRule="atLeast"/>
        <w:ind w:left="0" w:right="0" w:firstLine="420"/>
        <w:jc w:val="left"/>
      </w:pPr>
      <w:r>
        <w:rPr>
          <w:rFonts w:hint="eastAsia" w:ascii="宋体" w:hAnsi="宋体" w:eastAsia="宋体" w:cs="宋体"/>
          <w:kern w:val="0"/>
          <w:sz w:val="21"/>
          <w:szCs w:val="21"/>
          <w:lang w:val="en-US" w:eastAsia="zh-CN" w:bidi="ar"/>
        </w:rPr>
        <w:t>在横向识别行的下拉列表中选择这一行数据的类型，可以是清单、定额等，使用者可以下拉列表中进行调整。分部设置为【</w:t>
      </w:r>
      <w:r>
        <w:rPr>
          <w:rFonts w:hint="eastAsia" w:ascii="宋体" w:hAnsi="宋体" w:cs="宋体"/>
          <w:kern w:val="0"/>
          <w:sz w:val="21"/>
          <w:szCs w:val="21"/>
          <w:lang w:val="en-US" w:eastAsia="zh-CN" w:bidi="ar"/>
        </w:rPr>
        <w:t>分部</w:t>
      </w:r>
      <w:r>
        <w:rPr>
          <w:rFonts w:hint="eastAsia" w:ascii="宋体" w:hAnsi="宋体" w:eastAsia="宋体" w:cs="宋体"/>
          <w:kern w:val="0"/>
          <w:sz w:val="21"/>
          <w:szCs w:val="21"/>
          <w:lang w:val="en-US" w:eastAsia="zh-CN" w:bidi="ar"/>
        </w:rPr>
        <w:t>】行，清单设置为【清单】行，其他设置为【无效行】。</w:t>
      </w:r>
    </w:p>
    <w:p>
      <w:pPr>
        <w:keepNext w:val="0"/>
        <w:keepLines w:val="0"/>
        <w:widowControl/>
        <w:suppressLineNumbers w:val="0"/>
        <w:snapToGrid w:val="0"/>
        <w:spacing w:before="0" w:beforeAutospacing="1" w:after="0" w:afterAutospacing="1" w:line="300" w:lineRule="atLeast"/>
        <w:ind w:left="0" w:right="0" w:firstLine="420"/>
        <w:jc w:val="left"/>
        <w:rPr>
          <w:rFonts w:hint="eastAsia" w:ascii="宋体" w:hAnsi="宋体" w:eastAsia="宋体" w:cs="宋体"/>
          <w:kern w:val="0"/>
          <w:sz w:val="21"/>
          <w:szCs w:val="21"/>
          <w:lang w:val="en-US" w:eastAsia="zh-CN" w:bidi="ar"/>
        </w:rPr>
      </w:pPr>
      <w:r>
        <w:rPr>
          <w:rFonts w:ascii="Arial" w:hAnsi="Arial" w:eastAsia="宋体" w:cs="Times New Roman"/>
          <w:kern w:val="0"/>
          <w:sz w:val="24"/>
          <w:szCs w:val="24"/>
          <w:lang w:val="en-US" w:eastAsia="zh-CN" w:bidi="ar"/>
        </w:rPr>
        <w:drawing>
          <wp:inline distT="0" distB="0" distL="114300" distR="114300">
            <wp:extent cx="238125" cy="200025"/>
            <wp:effectExtent l="0" t="0" r="5715" b="13335"/>
            <wp:docPr id="167" name="图片 1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5" descr="IMG_260"/>
                    <pic:cNvPicPr>
                      <a:picLocks noChangeAspect="1"/>
                    </pic:cNvPicPr>
                  </pic:nvPicPr>
                  <pic:blipFill>
                    <a:blip r:embed="rId63"/>
                    <a:stretch>
                      <a:fillRect/>
                    </a:stretch>
                  </pic:blipFill>
                  <pic:spPr>
                    <a:xfrm>
                      <a:off x="0" y="0"/>
                      <a:ext cx="238125" cy="200025"/>
                    </a:xfrm>
                    <a:prstGeom prst="rect">
                      <a:avLst/>
                    </a:prstGeom>
                    <a:noFill/>
                    <a:ln w="9525">
                      <a:noFill/>
                    </a:ln>
                  </pic:spPr>
                </pic:pic>
              </a:graphicData>
            </a:graphic>
          </wp:inline>
        </w:drawing>
      </w:r>
      <w:r>
        <w:rPr>
          <w:rFonts w:hint="eastAsia" w:ascii="宋体" w:hAnsi="宋体" w:eastAsia="宋体" w:cs="宋体"/>
          <w:kern w:val="0"/>
          <w:sz w:val="21"/>
          <w:szCs w:val="21"/>
          <w:lang w:val="en-US" w:eastAsia="zh-CN" w:bidi="ar"/>
        </w:rPr>
        <w:t>我们建议大家先将</w:t>
      </w:r>
      <w:r>
        <w:rPr>
          <w:rFonts w:hint="eastAsia" w:ascii="宋体" w:hAnsi="宋体" w:eastAsia="宋体" w:cs="Times New Roman"/>
          <w:kern w:val="0"/>
          <w:sz w:val="21"/>
          <w:szCs w:val="21"/>
          <w:lang w:val="en-US" w:eastAsia="zh-CN" w:bidi="ar"/>
        </w:rPr>
        <w:t>Excel</w:t>
      </w:r>
      <w:r>
        <w:rPr>
          <w:rFonts w:hint="eastAsia" w:ascii="宋体" w:hAnsi="宋体" w:eastAsia="宋体" w:cs="宋体"/>
          <w:kern w:val="0"/>
          <w:sz w:val="21"/>
          <w:szCs w:val="21"/>
          <w:lang w:val="en-US" w:eastAsia="zh-CN" w:bidi="ar"/>
        </w:rPr>
        <w:t>清单调整到标准格式，然后再导入，以保证文件的正确导入。标准</w:t>
      </w:r>
      <w:r>
        <w:rPr>
          <w:rFonts w:hint="eastAsia" w:ascii="宋体" w:hAnsi="宋体" w:eastAsia="宋体" w:cs="Times New Roman"/>
          <w:kern w:val="0"/>
          <w:sz w:val="21"/>
          <w:szCs w:val="21"/>
          <w:lang w:val="en-US" w:eastAsia="zh-CN" w:bidi="ar"/>
        </w:rPr>
        <w:t>Excel格式见下表</w:t>
      </w:r>
      <w:r>
        <w:rPr>
          <w:rFonts w:hint="eastAsia" w:ascii="宋体" w:hAnsi="宋体" w:eastAsia="宋体" w:cs="宋体"/>
          <w:kern w:val="0"/>
          <w:sz w:val="21"/>
          <w:szCs w:val="21"/>
          <w:lang w:val="en-US" w:eastAsia="zh-CN" w:bidi="ar"/>
        </w:rPr>
        <w:t>。</w:t>
      </w:r>
    </w:p>
    <w:tbl>
      <w:tblPr>
        <w:tblStyle w:val="33"/>
        <w:tblW w:w="70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0"/>
        <w:gridCol w:w="1931"/>
        <w:gridCol w:w="1873"/>
        <w:gridCol w:w="1000"/>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7" w:hRule="atLeast"/>
        </w:trPr>
        <w:tc>
          <w:tcPr>
            <w:tcW w:w="1251"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932"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项目编码</w:t>
            </w:r>
          </w:p>
        </w:tc>
        <w:tc>
          <w:tcPr>
            <w:tcW w:w="1877"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1001"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计量单位</w:t>
            </w:r>
          </w:p>
        </w:tc>
        <w:tc>
          <w:tcPr>
            <w:tcW w:w="1002"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水利工程</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水利建筑工程</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500105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砌筑工程</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500105001001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干砌块石</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569.780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500109</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混凝土工程</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500109001001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普通混凝土</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1251"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1.1.2.2</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500109002001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碾压混凝土</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453.900</w:t>
            </w:r>
          </w:p>
        </w:tc>
      </w:tr>
    </w:tbl>
    <w:p>
      <w:pPr>
        <w:rPr>
          <w:rFonts w:hint="default" w:eastAsia="宋体"/>
          <w:lang w:val="en-US" w:eastAsia="zh-CN"/>
        </w:rPr>
      </w:pPr>
      <w:r>
        <w:rPr>
          <w:rFonts w:hint="eastAsia"/>
          <w:lang w:val="en-US" w:eastAsia="zh-CN"/>
        </w:rPr>
        <w:t xml:space="preserve">     如果分类分项工程清单表拆分为建筑工程量清单计价表、机电安装工程量清单计价表、金属结构工程量清单计价表，报表一次性导入，可以选择拆分建筑、机电、金属结构选项，将对应报表中的数据导入到页签中。</w:t>
      </w:r>
    </w:p>
    <w:p>
      <w:pPr>
        <w:pStyle w:val="4"/>
      </w:pPr>
      <w:bookmarkStart w:id="171" w:name="_Toc22750"/>
      <w:r>
        <w:rPr>
          <w:rFonts w:hint="eastAsia"/>
        </w:rPr>
        <w:t>定额换算</w:t>
      </w:r>
      <w:bookmarkEnd w:id="170"/>
      <w:bookmarkEnd w:id="171"/>
    </w:p>
    <w:p>
      <w:pPr>
        <w:pStyle w:val="5"/>
      </w:pPr>
      <w:bookmarkStart w:id="172" w:name="_Toc17819"/>
      <w:bookmarkStart w:id="173" w:name="_Toc17473"/>
      <w:r>
        <w:rPr>
          <w:rFonts w:hint="eastAsia"/>
        </w:rPr>
        <w:t>标准换算</w:t>
      </w:r>
      <w:bookmarkEnd w:id="172"/>
      <w:bookmarkEnd w:id="173"/>
    </w:p>
    <w:p>
      <w:pPr>
        <w:pStyle w:val="46"/>
        <w:numPr>
          <w:ilvl w:val="0"/>
          <w:numId w:val="46"/>
        </w:numPr>
        <w:spacing w:line="360" w:lineRule="auto"/>
        <w:ind w:firstLineChars="0"/>
        <w:rPr>
          <w:rFonts w:ascii="宋体" w:hAnsi="宋体" w:cs="宋体"/>
          <w:color w:val="000000"/>
          <w:sz w:val="24"/>
          <w:szCs w:val="24"/>
        </w:rPr>
      </w:pPr>
      <w:r>
        <w:rPr>
          <w:rFonts w:hint="eastAsia"/>
          <w:b/>
        </w:rPr>
        <w:t>业务场景</w:t>
      </w:r>
      <w:r>
        <w:t>:</w:t>
      </w:r>
    </w:p>
    <w:p>
      <w:pPr>
        <w:pStyle w:val="46"/>
        <w:spacing w:line="360" w:lineRule="auto"/>
        <w:ind w:firstLine="424" w:firstLineChars="202"/>
        <w:rPr>
          <w:szCs w:val="21"/>
        </w:rPr>
      </w:pPr>
      <w:r>
        <w:rPr>
          <w:rStyle w:val="50"/>
          <w:rFonts w:hint="eastAsia"/>
          <w:sz w:val="21"/>
          <w:szCs w:val="21"/>
        </w:rPr>
        <w:t>软件根据定额的章节说明及附注信息，将定额子目允许的换算方式做到软件中，只要进行简单操作，软件会自动完成</w:t>
      </w:r>
      <w:r>
        <w:rPr>
          <w:rFonts w:hint="eastAsia"/>
          <w:szCs w:val="21"/>
        </w:rPr>
        <w:t>如添加备注、换算配比、关联定额、</w:t>
      </w:r>
      <w:r>
        <w:rPr>
          <w:rFonts w:hint="eastAsia"/>
          <w:szCs w:val="21"/>
          <w:lang w:val="en-US" w:eastAsia="zh-CN"/>
        </w:rPr>
        <w:t>内插法计算</w:t>
      </w:r>
      <w:r>
        <w:rPr>
          <w:rFonts w:hint="eastAsia"/>
          <w:szCs w:val="21"/>
        </w:rPr>
        <w:t>等操作。</w:t>
      </w:r>
    </w:p>
    <w:p>
      <w:pPr>
        <w:pStyle w:val="46"/>
        <w:numPr>
          <w:ilvl w:val="0"/>
          <w:numId w:val="46"/>
        </w:numPr>
        <w:spacing w:line="360" w:lineRule="auto"/>
        <w:ind w:firstLineChars="0"/>
      </w:pPr>
      <w:r>
        <w:rPr>
          <w:rFonts w:hint="eastAsia"/>
          <w:b/>
          <w:bCs/>
        </w:rPr>
        <w:t>软件操作</w:t>
      </w:r>
      <w:r>
        <w:rPr>
          <w:b/>
          <w:bCs/>
        </w:rPr>
        <w:t>:</w:t>
      </w:r>
    </w:p>
    <w:p>
      <w:pPr>
        <w:ind w:firstLine="424" w:firstLineChars="202"/>
      </w:pPr>
      <w:r>
        <w:rPr>
          <w:rFonts w:hint="eastAsia"/>
        </w:rPr>
        <w:t>录入含有标准换算的定额，软件会自动弹出【标准换算】的窗口，勾选需要的换算项即可完成定额量、价的换算。根据实际情况选择换算即可，以定额备注为例：换算界面选择需要添加的备注，软件会自动按照备注信息处理人材机；如果定额已经录入，则选中定额，点击【辅助】</w:t>
      </w:r>
      <w:r>
        <w:t>-</w:t>
      </w:r>
      <w:r>
        <w:rPr>
          <w:rFonts w:hint="eastAsia"/>
        </w:rPr>
        <w:t>【备注】在备注清单中双击需要添加的备注即可。</w:t>
      </w:r>
    </w:p>
    <w:p>
      <w:pPr>
        <w:pStyle w:val="46"/>
        <w:ind w:firstLine="0" w:firstLineChars="0"/>
        <w:jc w:val="left"/>
      </w:pPr>
      <w:r>
        <w:t xml:space="preserve"> </w:t>
      </w:r>
      <w:r>
        <w:drawing>
          <wp:inline distT="0" distB="0" distL="114300" distR="114300">
            <wp:extent cx="6164580" cy="4274820"/>
            <wp:effectExtent l="0" t="0" r="7620" b="11430"/>
            <wp:docPr id="16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0"/>
                    <pic:cNvPicPr>
                      <a:picLocks noChangeAspect="1"/>
                    </pic:cNvPicPr>
                  </pic:nvPicPr>
                  <pic:blipFill>
                    <a:blip r:embed="rId162"/>
                    <a:stretch>
                      <a:fillRect/>
                    </a:stretch>
                  </pic:blipFill>
                  <pic:spPr>
                    <a:xfrm>
                      <a:off x="0" y="0"/>
                      <a:ext cx="6164580" cy="4274820"/>
                    </a:xfrm>
                    <a:prstGeom prst="rect">
                      <a:avLst/>
                    </a:prstGeom>
                    <a:noFill/>
                    <a:ln>
                      <a:noFill/>
                    </a:ln>
                  </pic:spPr>
                </pic:pic>
              </a:graphicData>
            </a:graphic>
          </wp:inline>
        </w:drawing>
      </w:r>
    </w:p>
    <w:p>
      <w:pPr>
        <w:ind w:firstLine="420" w:firstLineChars="200"/>
      </w:pPr>
      <w:r>
        <w:object>
          <v:shape id="_x0000_i1030" o:spt="75" type="#_x0000_t75" style="height:17pt;width:19.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30" DrawAspect="Content" ObjectID="_1468075730">
            <o:LockedField>false</o:LockedField>
          </o:OLEObject>
        </w:object>
      </w:r>
      <w:r>
        <w:rPr>
          <w:rFonts w:hint="eastAsia"/>
        </w:rPr>
        <w:t>如果不需要每次输入定额都弹出换算信息界面，则可勾选界面的</w:t>
      </w:r>
      <w:r>
        <w:drawing>
          <wp:inline distT="0" distB="0" distL="0" distR="0">
            <wp:extent cx="1192530" cy="234950"/>
            <wp:effectExtent l="0" t="0" r="762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163"/>
                    <a:stretch>
                      <a:fillRect/>
                    </a:stretch>
                  </pic:blipFill>
                  <pic:spPr>
                    <a:xfrm>
                      <a:off x="0" y="0"/>
                      <a:ext cx="1194200" cy="235354"/>
                    </a:xfrm>
                    <a:prstGeom prst="rect">
                      <a:avLst/>
                    </a:prstGeom>
                  </pic:spPr>
                </pic:pic>
              </a:graphicData>
            </a:graphic>
          </wp:inline>
        </w:drawing>
      </w:r>
      <w:r>
        <w:rPr>
          <w:rFonts w:hint="eastAsia"/>
        </w:rPr>
        <w:t>。标准换算窗口是否自动弹出，可在【系统】</w:t>
      </w:r>
      <w:r>
        <w:t>-</w:t>
      </w:r>
      <w:r>
        <w:rPr>
          <w:rFonts w:hint="eastAsia"/>
        </w:rPr>
        <w:t>【基本设置】中“弹出框”进行设置，如下所示：</w:t>
      </w:r>
    </w:p>
    <w:p>
      <w:pPr>
        <w:pStyle w:val="46"/>
        <w:ind w:firstLine="0" w:firstLineChars="0"/>
        <w:jc w:val="left"/>
      </w:pPr>
      <w:r>
        <w:drawing>
          <wp:inline distT="0" distB="0" distL="0" distR="0">
            <wp:extent cx="3289300" cy="527050"/>
            <wp:effectExtent l="0" t="0" r="6350" b="635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164">
                      <a:extLst>
                        <a:ext uri="{28A0092B-C50C-407E-A947-70E740481C1C}">
                          <a14:useLocalDpi xmlns:a14="http://schemas.microsoft.com/office/drawing/2010/main" val="0"/>
                        </a:ext>
                      </a:extLst>
                    </a:blip>
                    <a:stretch>
                      <a:fillRect/>
                    </a:stretch>
                  </pic:blipFill>
                  <pic:spPr>
                    <a:xfrm>
                      <a:off x="0" y="0"/>
                      <a:ext cx="3289469" cy="527077"/>
                    </a:xfrm>
                    <a:prstGeom prst="rect">
                      <a:avLst/>
                    </a:prstGeom>
                  </pic:spPr>
                </pic:pic>
              </a:graphicData>
            </a:graphic>
          </wp:inline>
        </w:drawing>
      </w:r>
    </w:p>
    <w:p>
      <w:pPr>
        <w:pStyle w:val="5"/>
      </w:pPr>
      <w:bookmarkStart w:id="174" w:name="_Toc10451"/>
      <w:bookmarkStart w:id="175" w:name="_Toc7202"/>
      <w:r>
        <w:rPr>
          <w:rFonts w:hint="eastAsia"/>
        </w:rPr>
        <w:t>配比换算</w:t>
      </w:r>
      <w:bookmarkEnd w:id="174"/>
      <w:bookmarkEnd w:id="175"/>
    </w:p>
    <w:p>
      <w:pPr>
        <w:pStyle w:val="46"/>
        <w:numPr>
          <w:ilvl w:val="0"/>
          <w:numId w:val="46"/>
        </w:numPr>
        <w:spacing w:line="360" w:lineRule="auto"/>
        <w:ind w:firstLineChars="0"/>
        <w:rPr>
          <w:rFonts w:ascii="宋体" w:hAnsi="宋体" w:cs="宋体"/>
          <w:color w:val="000000"/>
          <w:sz w:val="24"/>
          <w:szCs w:val="24"/>
        </w:rPr>
      </w:pPr>
      <w:r>
        <w:rPr>
          <w:rFonts w:hint="eastAsia"/>
          <w:b/>
        </w:rPr>
        <w:t>业务场景</w:t>
      </w:r>
      <w:r>
        <w:t>:</w:t>
      </w:r>
    </w:p>
    <w:p>
      <w:pPr>
        <w:pStyle w:val="46"/>
        <w:spacing w:line="360" w:lineRule="auto"/>
        <w:ind w:firstLine="424" w:firstLineChars="202"/>
        <w:rPr>
          <w:szCs w:val="21"/>
        </w:rPr>
      </w:pPr>
      <w:r>
        <w:rPr>
          <w:rStyle w:val="50"/>
          <w:rFonts w:hint="eastAsia"/>
          <w:sz w:val="21"/>
          <w:szCs w:val="21"/>
        </w:rPr>
        <w:t>需要对定额中的配合比材料进行标号、粒径等换算时，就需要进行</w:t>
      </w:r>
      <w:bookmarkStart w:id="176" w:name="_Hlk3794980"/>
      <w:r>
        <w:rPr>
          <w:rStyle w:val="50"/>
          <w:rFonts w:hint="eastAsia"/>
          <w:sz w:val="21"/>
          <w:szCs w:val="21"/>
        </w:rPr>
        <w:t>【</w:t>
      </w:r>
      <w:bookmarkEnd w:id="176"/>
      <w:r>
        <w:rPr>
          <w:rStyle w:val="50"/>
          <w:rFonts w:hint="eastAsia"/>
          <w:sz w:val="21"/>
          <w:szCs w:val="21"/>
        </w:rPr>
        <w:t>配比换算】。</w:t>
      </w:r>
    </w:p>
    <w:p>
      <w:pPr>
        <w:pStyle w:val="46"/>
        <w:numPr>
          <w:ilvl w:val="0"/>
          <w:numId w:val="46"/>
        </w:numPr>
        <w:spacing w:line="360" w:lineRule="auto"/>
        <w:ind w:firstLineChars="0"/>
      </w:pPr>
      <w:r>
        <w:rPr>
          <w:rFonts w:hint="eastAsia"/>
          <w:b/>
          <w:bCs/>
        </w:rPr>
        <w:t>软件操作</w:t>
      </w:r>
      <w:r>
        <w:rPr>
          <w:b/>
          <w:bCs/>
        </w:rPr>
        <w:t>:</w:t>
      </w:r>
    </w:p>
    <w:p>
      <w:pPr>
        <w:pStyle w:val="46"/>
        <w:spacing w:line="360" w:lineRule="auto"/>
        <w:ind w:left="420" w:firstLine="0" w:firstLineChars="0"/>
      </w:pPr>
      <w:r>
        <w:rPr>
          <w:rFonts w:hint="eastAsia"/>
          <w:bCs/>
        </w:rPr>
        <w:t>操作方法有以下三种:</w:t>
      </w:r>
    </w:p>
    <w:p>
      <w:pPr>
        <w:pStyle w:val="46"/>
        <w:numPr>
          <w:ilvl w:val="1"/>
          <w:numId w:val="48"/>
        </w:numPr>
        <w:spacing w:line="360" w:lineRule="auto"/>
        <w:ind w:left="0" w:firstLine="0" w:firstLineChars="0"/>
        <w:jc w:val="left"/>
      </w:pPr>
      <w:r>
        <w:rPr>
          <w:rFonts w:hint="eastAsia"/>
        </w:rPr>
        <w:t>在</w:t>
      </w:r>
      <w:r>
        <w:rPr>
          <w:rFonts w:hint="eastAsia"/>
          <w:lang w:eastAsia="zh-CN"/>
        </w:rPr>
        <w:t>【</w:t>
      </w:r>
      <w:r>
        <w:rPr>
          <w:rFonts w:hint="eastAsia"/>
          <w:lang w:val="en-US" w:eastAsia="zh-CN"/>
        </w:rPr>
        <w:t>配比换算</w:t>
      </w:r>
      <w:r>
        <w:rPr>
          <w:rFonts w:hint="eastAsia"/>
          <w:lang w:eastAsia="zh-CN"/>
        </w:rPr>
        <w:t>】</w:t>
      </w:r>
      <w:r>
        <w:rPr>
          <w:rFonts w:hint="eastAsia"/>
          <w:lang w:val="en-US" w:eastAsia="zh-CN"/>
        </w:rPr>
        <w:t>-【选择混凝土】页签下，在【单价编制】或【当前工程】中，双击选择需要的配比</w:t>
      </w:r>
      <w:r>
        <w:rPr>
          <w:rFonts w:hint="eastAsia"/>
        </w:rPr>
        <w:t>，</w:t>
      </w:r>
      <w:r>
        <w:rPr>
          <w:rFonts w:hint="eastAsia"/>
          <w:lang w:val="en-US" w:eastAsia="zh-CN"/>
        </w:rPr>
        <w:t>选择完成后，点击【确定】</w:t>
      </w:r>
      <w:r>
        <w:rPr>
          <w:rFonts w:hint="eastAsia"/>
          <w:lang w:eastAsia="zh-CN"/>
        </w:rPr>
        <w:t>。</w:t>
      </w:r>
    </w:p>
    <w:p>
      <w:pPr>
        <w:pStyle w:val="46"/>
        <w:numPr>
          <w:ilvl w:val="0"/>
          <w:numId w:val="0"/>
        </w:numPr>
        <w:spacing w:line="360" w:lineRule="auto"/>
        <w:ind w:leftChars="0"/>
        <w:jc w:val="left"/>
      </w:pPr>
      <w:r>
        <w:drawing>
          <wp:inline distT="0" distB="0" distL="114300" distR="114300">
            <wp:extent cx="6184265" cy="3224530"/>
            <wp:effectExtent l="0" t="0" r="6985" b="13970"/>
            <wp:docPr id="9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4"/>
                    <pic:cNvPicPr>
                      <a:picLocks noChangeAspect="1"/>
                    </pic:cNvPicPr>
                  </pic:nvPicPr>
                  <pic:blipFill>
                    <a:blip r:embed="rId165"/>
                    <a:stretch>
                      <a:fillRect/>
                    </a:stretch>
                  </pic:blipFill>
                  <pic:spPr>
                    <a:xfrm>
                      <a:off x="0" y="0"/>
                      <a:ext cx="6184265" cy="3224530"/>
                    </a:xfrm>
                    <a:prstGeom prst="rect">
                      <a:avLst/>
                    </a:prstGeom>
                    <a:noFill/>
                    <a:ln>
                      <a:noFill/>
                    </a:ln>
                  </pic:spPr>
                </pic:pic>
              </a:graphicData>
            </a:graphic>
          </wp:inline>
        </w:drawing>
      </w:r>
    </w:p>
    <w:p>
      <w:pPr>
        <w:pStyle w:val="46"/>
        <w:numPr>
          <w:ilvl w:val="1"/>
          <w:numId w:val="48"/>
        </w:numPr>
        <w:spacing w:line="360" w:lineRule="auto"/>
        <w:ind w:left="424" w:hanging="424" w:hangingChars="202"/>
      </w:pPr>
      <w:r>
        <w:rPr>
          <w:rFonts w:hint="eastAsia"/>
        </w:rPr>
        <w:t>在【辅助】</w:t>
      </w:r>
      <w:r>
        <w:t>-</w:t>
      </w:r>
      <w:r>
        <w:rPr>
          <w:rFonts w:hint="eastAsia"/>
        </w:rPr>
        <w:t>【人材机含量】界面选中需要换算的配比，右键【换算】。</w:t>
      </w:r>
    </w:p>
    <w:p>
      <w:pPr>
        <w:pStyle w:val="46"/>
        <w:numPr>
          <w:ilvl w:val="1"/>
          <w:numId w:val="48"/>
        </w:numPr>
        <w:spacing w:line="360" w:lineRule="auto"/>
        <w:ind w:left="425" w:hanging="425" w:firstLineChars="0"/>
        <w:jc w:val="left"/>
        <w:rPr>
          <w:rFonts w:hint="eastAsia"/>
        </w:rPr>
      </w:pPr>
      <w:r>
        <w:rPr>
          <w:rFonts w:hint="eastAsia"/>
        </w:rPr>
        <w:t>在【人材机含量】界面选中需要换算的配比，切换到【</w:t>
      </w:r>
      <w:r>
        <w:rPr>
          <w:rFonts w:hint="eastAsia"/>
          <w:lang w:val="en-US" w:eastAsia="zh-CN"/>
        </w:rPr>
        <w:t>标准换算</w:t>
      </w:r>
      <w:r>
        <w:rPr>
          <w:rFonts w:hint="eastAsia"/>
        </w:rPr>
        <w:t>】界面，选择配比进行换算。</w:t>
      </w:r>
    </w:p>
    <w:p>
      <w:pPr>
        <w:pStyle w:val="5"/>
      </w:pPr>
      <w:bookmarkStart w:id="177" w:name="_Toc25754"/>
      <w:r>
        <w:rPr>
          <w:rFonts w:hint="eastAsia"/>
          <w:lang w:val="en-US" w:eastAsia="zh-CN"/>
        </w:rPr>
        <w:t>机械</w:t>
      </w:r>
      <w:r>
        <w:rPr>
          <w:rFonts w:hint="eastAsia"/>
        </w:rPr>
        <w:t>换算</w:t>
      </w:r>
      <w:bookmarkEnd w:id="177"/>
    </w:p>
    <w:p>
      <w:pPr>
        <w:pStyle w:val="46"/>
        <w:numPr>
          <w:ilvl w:val="0"/>
          <w:numId w:val="46"/>
        </w:numPr>
        <w:spacing w:line="360" w:lineRule="auto"/>
        <w:ind w:firstLineChars="0"/>
        <w:rPr>
          <w:rFonts w:ascii="宋体" w:hAnsi="宋体" w:cs="宋体"/>
          <w:color w:val="000000"/>
          <w:sz w:val="24"/>
          <w:szCs w:val="24"/>
        </w:rPr>
      </w:pPr>
      <w:r>
        <w:rPr>
          <w:rFonts w:hint="eastAsia"/>
          <w:b/>
        </w:rPr>
        <w:t>业务场景</w:t>
      </w:r>
      <w:r>
        <w:t>:</w:t>
      </w:r>
    </w:p>
    <w:p>
      <w:pPr>
        <w:pStyle w:val="46"/>
        <w:numPr>
          <w:ilvl w:val="0"/>
          <w:numId w:val="0"/>
        </w:numPr>
        <w:spacing w:line="360" w:lineRule="auto"/>
        <w:ind w:leftChars="0"/>
        <w:rPr>
          <w:rFonts w:hint="default" w:ascii="宋体" w:hAnsi="宋体" w:eastAsia="宋体" w:cs="宋体"/>
          <w:color w:val="000000"/>
          <w:sz w:val="24"/>
          <w:szCs w:val="24"/>
          <w:lang w:val="en-US" w:eastAsia="zh-CN"/>
        </w:rPr>
      </w:pPr>
      <w:r>
        <w:rPr>
          <w:rFonts w:hint="eastAsia"/>
          <w:lang w:val="en-US" w:eastAsia="zh-CN"/>
        </w:rPr>
        <w:t xml:space="preserve">    工程借用房建定额，其中的人工单位为工日，水利工程一般都是工时，为了统一，需要将机械单位进行转换。</w:t>
      </w:r>
    </w:p>
    <w:p>
      <w:pPr>
        <w:pStyle w:val="46"/>
        <w:numPr>
          <w:ilvl w:val="0"/>
          <w:numId w:val="0"/>
        </w:numPr>
        <w:spacing w:line="360" w:lineRule="auto"/>
        <w:ind w:leftChars="0"/>
        <w:jc w:val="left"/>
      </w:pPr>
      <w:r>
        <w:drawing>
          <wp:inline distT="0" distB="0" distL="114300" distR="114300">
            <wp:extent cx="6188075" cy="3799205"/>
            <wp:effectExtent l="0" t="0" r="3175" b="10795"/>
            <wp:docPr id="14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8"/>
                    <pic:cNvPicPr>
                      <a:picLocks noChangeAspect="1"/>
                    </pic:cNvPicPr>
                  </pic:nvPicPr>
                  <pic:blipFill>
                    <a:blip r:embed="rId166"/>
                    <a:stretch>
                      <a:fillRect/>
                    </a:stretch>
                  </pic:blipFill>
                  <pic:spPr>
                    <a:xfrm>
                      <a:off x="0" y="0"/>
                      <a:ext cx="6188075" cy="3799205"/>
                    </a:xfrm>
                    <a:prstGeom prst="rect">
                      <a:avLst/>
                    </a:prstGeom>
                    <a:noFill/>
                    <a:ln>
                      <a:noFill/>
                    </a:ln>
                  </pic:spPr>
                </pic:pic>
              </a:graphicData>
            </a:graphic>
          </wp:inline>
        </w:drawing>
      </w:r>
    </w:p>
    <w:p>
      <w:pPr>
        <w:pStyle w:val="46"/>
        <w:numPr>
          <w:ilvl w:val="0"/>
          <w:numId w:val="46"/>
        </w:numPr>
        <w:spacing w:line="360" w:lineRule="auto"/>
        <w:ind w:firstLineChars="0"/>
      </w:pPr>
      <w:r>
        <w:rPr>
          <w:rFonts w:hint="eastAsia"/>
          <w:b/>
          <w:bCs/>
        </w:rPr>
        <w:t>软件操作</w:t>
      </w:r>
      <w:r>
        <w:rPr>
          <w:b/>
          <w:bCs/>
        </w:rPr>
        <w:t>:</w:t>
      </w:r>
    </w:p>
    <w:p>
      <w:pPr>
        <w:pStyle w:val="46"/>
        <w:numPr>
          <w:ilvl w:val="0"/>
          <w:numId w:val="0"/>
        </w:numPr>
        <w:spacing w:line="360" w:lineRule="auto"/>
        <w:ind w:leftChars="0" w:firstLine="420"/>
        <w:jc w:val="left"/>
        <w:rPr>
          <w:rFonts w:hint="eastAsia"/>
          <w:lang w:val="en-US" w:eastAsia="zh-CN"/>
        </w:rPr>
      </w:pPr>
      <w:r>
        <w:rPr>
          <w:rFonts w:hint="eastAsia"/>
          <w:lang w:val="en-US" w:eastAsia="zh-CN"/>
        </w:rPr>
        <w:t>机械换算显示工程中所有机械，机械明细也显示出来，只需要对换算的机械进行勾选即可，调整后的数量、单位换算，重新计算出合价。</w:t>
      </w:r>
    </w:p>
    <w:p>
      <w:pPr>
        <w:spacing w:before="120" w:after="120"/>
        <w:rPr>
          <w:rFonts w:hint="eastAsia"/>
          <w:lang w:val="en-US" w:eastAsia="zh-CN"/>
        </w:rPr>
      </w:pPr>
      <w:r>
        <w:rPr>
          <w:rFonts w:hint="eastAsia"/>
          <w:lang w:val="en-US" w:eastAsia="zh-CN"/>
        </w:rPr>
        <w:t>转换方式（台时转台班）</w:t>
      </w:r>
    </w:p>
    <w:p>
      <w:pPr>
        <w:pStyle w:val="15"/>
        <w:numPr>
          <w:ilvl w:val="0"/>
          <w:numId w:val="49"/>
        </w:numPr>
        <w:spacing w:before="120" w:after="120"/>
        <w:rPr>
          <w:rFonts w:hint="eastAsia"/>
          <w:lang w:val="en-US" w:eastAsia="zh-CN"/>
        </w:rPr>
      </w:pPr>
      <w:r>
        <w:rPr>
          <w:rFonts w:hint="eastAsia"/>
          <w:lang w:val="en-US" w:eastAsia="zh-CN"/>
        </w:rPr>
        <w:t>定额辅助-人材机含量数据变化：</w:t>
      </w:r>
    </w:p>
    <w:p>
      <w:pPr>
        <w:numPr>
          <w:ilvl w:val="0"/>
          <w:numId w:val="0"/>
        </w:numPr>
        <w:spacing w:before="120" w:after="120"/>
        <w:rPr>
          <w:rFonts w:hint="default"/>
          <w:lang w:val="en-US" w:eastAsia="zh-CN"/>
        </w:rPr>
      </w:pPr>
      <w:r>
        <w:rPr>
          <w:rFonts w:hint="eastAsia"/>
          <w:lang w:val="en-US" w:eastAsia="zh-CN"/>
        </w:rPr>
        <w:t>（1）机械新数量=原机械数量/8</w:t>
      </w:r>
    </w:p>
    <w:p>
      <w:pPr>
        <w:pStyle w:val="15"/>
        <w:spacing w:before="120" w:after="120"/>
        <w:rPr>
          <w:rFonts w:hint="eastAsia"/>
          <w:lang w:val="en-US" w:eastAsia="zh-CN"/>
        </w:rPr>
      </w:pPr>
      <w:r>
        <w:rPr>
          <w:rFonts w:hint="eastAsia"/>
          <w:lang w:val="en-US" w:eastAsia="zh-CN"/>
        </w:rPr>
        <w:t>（2）机械辅数量=原机械辅数量*8</w:t>
      </w:r>
    </w:p>
    <w:p>
      <w:pPr>
        <w:spacing w:before="120" w:after="120"/>
        <w:rPr>
          <w:rFonts w:hint="default"/>
          <w:lang w:val="en-US" w:eastAsia="zh-CN"/>
        </w:rPr>
      </w:pPr>
      <w:r>
        <w:rPr>
          <w:rFonts w:hint="eastAsia"/>
          <w:lang w:val="en-US" w:eastAsia="zh-CN"/>
        </w:rPr>
        <w:t>（3）机械用人工为工时：单位转工日，新预算价=原预算价*8，数量不变（机上人工类别）</w:t>
      </w:r>
    </w:p>
    <w:p>
      <w:pPr>
        <w:pStyle w:val="15"/>
        <w:spacing w:before="120" w:after="120"/>
        <w:rPr>
          <w:rFonts w:hint="default"/>
          <w:lang w:val="en-US" w:eastAsia="zh-CN"/>
        </w:rPr>
      </w:pPr>
      <w:r>
        <w:rPr>
          <w:rFonts w:hint="eastAsia"/>
          <w:lang w:val="en-US" w:eastAsia="zh-CN"/>
        </w:rPr>
        <w:t>（4）机械用人工为工日：单位不变，人工数量=原数量*8（机上人工类别）</w:t>
      </w:r>
    </w:p>
    <w:p>
      <w:pPr>
        <w:pStyle w:val="15"/>
        <w:spacing w:before="120" w:after="120"/>
        <w:rPr>
          <w:rFonts w:hint="default"/>
          <w:lang w:val="en-US" w:eastAsia="zh-CN"/>
        </w:rPr>
      </w:pPr>
      <w:r>
        <w:rPr>
          <w:rFonts w:hint="eastAsia"/>
          <w:lang w:val="en-US" w:eastAsia="zh-CN"/>
        </w:rPr>
        <w:t>（5）机械新价格=现机械辅转换后的数量*对应的预算价累加</w:t>
      </w:r>
    </w:p>
    <w:p>
      <w:pPr>
        <w:pStyle w:val="4"/>
      </w:pPr>
      <w:bookmarkStart w:id="178" w:name="_Toc7101"/>
      <w:bookmarkStart w:id="179" w:name="_Toc28709"/>
      <w:r>
        <w:rPr>
          <w:rFonts w:hint="eastAsia"/>
        </w:rPr>
        <w:t>快速组价</w:t>
      </w:r>
      <w:bookmarkEnd w:id="178"/>
      <w:bookmarkEnd w:id="179"/>
    </w:p>
    <w:p>
      <w:pPr>
        <w:pStyle w:val="5"/>
      </w:pPr>
      <w:bookmarkStart w:id="180" w:name="_Toc537"/>
      <w:r>
        <w:rPr>
          <w:rFonts w:hint="eastAsia"/>
          <w:lang w:val="en-US" w:eastAsia="zh-CN"/>
        </w:rPr>
        <w:t>批量套用清单</w:t>
      </w:r>
      <w:bookmarkEnd w:id="180"/>
    </w:p>
    <w:p>
      <w:pPr>
        <w:pStyle w:val="46"/>
        <w:numPr>
          <w:ilvl w:val="0"/>
          <w:numId w:val="46"/>
        </w:numPr>
        <w:spacing w:line="360" w:lineRule="auto"/>
        <w:ind w:firstLineChars="0"/>
        <w:rPr>
          <w:rFonts w:ascii="宋体" w:hAnsi="宋体" w:cs="宋体"/>
          <w:color w:val="000000"/>
          <w:sz w:val="24"/>
          <w:szCs w:val="24"/>
        </w:rPr>
      </w:pPr>
      <w:r>
        <w:rPr>
          <w:rFonts w:hint="eastAsia"/>
          <w:b/>
        </w:rPr>
        <w:t>业务场景</w:t>
      </w:r>
      <w:r>
        <w:t>:</w:t>
      </w:r>
    </w:p>
    <w:p>
      <w:pPr>
        <w:pStyle w:val="46"/>
        <w:spacing w:line="360" w:lineRule="auto"/>
        <w:ind w:firstLine="424" w:firstLineChars="202"/>
        <w:rPr>
          <w:rFonts w:hint="default" w:eastAsia="宋体"/>
          <w:szCs w:val="21"/>
          <w:lang w:val="en-US" w:eastAsia="zh-CN"/>
        </w:rPr>
      </w:pPr>
      <w:r>
        <w:rPr>
          <w:rFonts w:hint="eastAsia"/>
          <w:szCs w:val="21"/>
          <w:lang w:val="en-US" w:eastAsia="zh-CN"/>
        </w:rPr>
        <w:t>针对单个单位工程，对一条清单完成组价，其他相同或相似清单应用该条清单组价，提高组价效率。</w:t>
      </w:r>
    </w:p>
    <w:p>
      <w:pPr>
        <w:pStyle w:val="46"/>
        <w:numPr>
          <w:ilvl w:val="0"/>
          <w:numId w:val="46"/>
        </w:numPr>
        <w:spacing w:line="360" w:lineRule="auto"/>
        <w:ind w:firstLineChars="0"/>
      </w:pPr>
      <w:r>
        <w:rPr>
          <w:rFonts w:hint="eastAsia"/>
          <w:b/>
          <w:bCs/>
        </w:rPr>
        <w:t>软件操作</w:t>
      </w:r>
      <w:r>
        <w:rPr>
          <w:b/>
          <w:bCs/>
        </w:rPr>
        <w:t>:</w:t>
      </w:r>
    </w:p>
    <w:p>
      <w:pPr>
        <w:pStyle w:val="46"/>
        <w:numPr>
          <w:ilvl w:val="0"/>
          <w:numId w:val="0"/>
        </w:numPr>
        <w:spacing w:line="360" w:lineRule="auto"/>
        <w:ind w:firstLine="422" w:firstLineChars="200"/>
        <w:rPr>
          <w:rFonts w:hint="default" w:eastAsia="宋体"/>
          <w:lang w:val="en-US" w:eastAsia="zh-CN"/>
        </w:rPr>
      </w:pPr>
      <w:r>
        <w:rPr>
          <w:rFonts w:hint="eastAsia"/>
          <w:b/>
          <w:bCs/>
          <w:lang w:val="en-US" w:eastAsia="zh-CN"/>
        </w:rPr>
        <w:t>方式一：</w:t>
      </w:r>
    </w:p>
    <w:p>
      <w:pPr>
        <w:pStyle w:val="46"/>
        <w:spacing w:line="360" w:lineRule="auto"/>
        <w:ind w:left="420" w:firstLine="0" w:firstLineChars="0"/>
        <w:rPr>
          <w:rFonts w:hint="eastAsia"/>
          <w:lang w:val="en-US" w:eastAsia="zh-CN"/>
        </w:rPr>
      </w:pPr>
      <w:r>
        <w:rPr>
          <w:rFonts w:hint="eastAsia"/>
          <w:lang w:val="en-US" w:eastAsia="zh-CN"/>
        </w:rPr>
        <w:t>点击【快速组价】-【批量套用清单】，界面左侧上方，显示的是本工程中的清单，选中清单，下方会显示该条清单子目，界面右侧，显示与主清单相似的从清单，在【选择】列勾选需要套用的清单，选择完成后，点击【应用】。</w:t>
      </w:r>
    </w:p>
    <w:p>
      <w:pPr>
        <w:pStyle w:val="46"/>
        <w:spacing w:line="360" w:lineRule="auto"/>
        <w:ind w:left="420" w:firstLine="0" w:firstLineChars="0"/>
        <w:rPr>
          <w:rFonts w:hint="eastAsia"/>
          <w:lang w:val="en-US" w:eastAsia="zh-CN"/>
        </w:rPr>
      </w:pPr>
      <w:r>
        <w:drawing>
          <wp:inline distT="0" distB="0" distL="114300" distR="114300">
            <wp:extent cx="6049010" cy="3206115"/>
            <wp:effectExtent l="0" t="0" r="8890" b="13335"/>
            <wp:docPr id="9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5"/>
                    <pic:cNvPicPr>
                      <a:picLocks noChangeAspect="1"/>
                    </pic:cNvPicPr>
                  </pic:nvPicPr>
                  <pic:blipFill>
                    <a:blip r:embed="rId167"/>
                    <a:stretch>
                      <a:fillRect/>
                    </a:stretch>
                  </pic:blipFill>
                  <pic:spPr>
                    <a:xfrm>
                      <a:off x="0" y="0"/>
                      <a:ext cx="6049010" cy="3206115"/>
                    </a:xfrm>
                    <a:prstGeom prst="rect">
                      <a:avLst/>
                    </a:prstGeom>
                    <a:noFill/>
                    <a:ln>
                      <a:noFill/>
                    </a:ln>
                  </pic:spPr>
                </pic:pic>
              </a:graphicData>
            </a:graphic>
          </wp:inline>
        </w:drawing>
      </w:r>
    </w:p>
    <w:p/>
    <w:p>
      <w:pPr>
        <w:pStyle w:val="46"/>
        <w:numPr>
          <w:ilvl w:val="0"/>
          <w:numId w:val="0"/>
        </w:numPr>
        <w:spacing w:line="360" w:lineRule="auto"/>
        <w:ind w:firstLine="422" w:firstLineChars="200"/>
        <w:rPr>
          <w:rFonts w:hint="default" w:eastAsia="宋体"/>
          <w:lang w:val="en-US" w:eastAsia="zh-CN"/>
        </w:rPr>
      </w:pPr>
      <w:r>
        <w:rPr>
          <w:rFonts w:hint="eastAsia"/>
          <w:b/>
          <w:bCs/>
          <w:lang w:val="en-US" w:eastAsia="zh-CN"/>
        </w:rPr>
        <w:t>方式二：</w:t>
      </w:r>
    </w:p>
    <w:p>
      <w:pPr>
        <w:ind w:firstLine="420" w:firstLineChars="200"/>
        <w:rPr>
          <w:rFonts w:hint="default"/>
          <w:lang w:val="en-US" w:eastAsia="zh-CN"/>
        </w:rPr>
      </w:pPr>
      <w:r>
        <w:rPr>
          <w:rFonts w:hint="eastAsia"/>
          <w:lang w:val="en-US" w:eastAsia="zh-CN"/>
        </w:rPr>
        <w:t>点击【快速组价】-【一键套用清单】，根据查询页签设置的套用匹配规则、套用匹配范围选项选择进行一键套用，点击【是】，则进行套用，点击【否】，则不进行套用。</w:t>
      </w:r>
    </w:p>
    <w:p>
      <w:pPr>
        <w:ind w:firstLine="420" w:firstLineChars="200"/>
      </w:pPr>
      <w:r>
        <w:drawing>
          <wp:inline distT="0" distB="0" distL="114300" distR="114300">
            <wp:extent cx="4495800" cy="1609725"/>
            <wp:effectExtent l="0" t="0" r="0" b="9525"/>
            <wp:docPr id="1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9"/>
                    <pic:cNvPicPr>
                      <a:picLocks noChangeAspect="1"/>
                    </pic:cNvPicPr>
                  </pic:nvPicPr>
                  <pic:blipFill>
                    <a:blip r:embed="rId168"/>
                    <a:stretch>
                      <a:fillRect/>
                    </a:stretch>
                  </pic:blipFill>
                  <pic:spPr>
                    <a:xfrm>
                      <a:off x="0" y="0"/>
                      <a:ext cx="4495800" cy="1609725"/>
                    </a:xfrm>
                    <a:prstGeom prst="rect">
                      <a:avLst/>
                    </a:prstGeom>
                    <a:noFill/>
                    <a:ln>
                      <a:noFill/>
                    </a:ln>
                  </pic:spPr>
                </pic:pic>
              </a:graphicData>
            </a:graphic>
          </wp:inline>
        </w:drawing>
      </w:r>
    </w:p>
    <w:p>
      <w:pPr>
        <w:pStyle w:val="46"/>
        <w:numPr>
          <w:ilvl w:val="0"/>
          <w:numId w:val="0"/>
        </w:numPr>
        <w:spacing w:line="360" w:lineRule="auto"/>
        <w:ind w:firstLine="422" w:firstLineChars="200"/>
        <w:rPr>
          <w:rFonts w:hint="default" w:eastAsia="宋体"/>
          <w:lang w:val="en-US" w:eastAsia="zh-CN"/>
        </w:rPr>
      </w:pPr>
      <w:r>
        <w:rPr>
          <w:rFonts w:hint="eastAsia"/>
          <w:b/>
          <w:bCs/>
          <w:lang w:val="en-US" w:eastAsia="zh-CN"/>
        </w:rPr>
        <w:t>方式三：</w:t>
      </w:r>
    </w:p>
    <w:p>
      <w:pPr>
        <w:ind w:firstLine="420" w:firstLineChars="200"/>
        <w:rPr>
          <w:rFonts w:hint="eastAsia"/>
          <w:lang w:val="en-US" w:eastAsia="zh-CN"/>
        </w:rPr>
      </w:pPr>
      <w:r>
        <w:rPr>
          <w:rFonts w:hint="eastAsia"/>
          <w:lang w:val="en-US" w:eastAsia="zh-CN"/>
        </w:rPr>
        <w:t>选中清单右击-【套用清单】-【一键套用清单】，操作同方法二。</w:t>
      </w:r>
    </w:p>
    <w:p>
      <w:pPr>
        <w:pStyle w:val="46"/>
        <w:numPr>
          <w:ilvl w:val="0"/>
          <w:numId w:val="0"/>
        </w:numPr>
        <w:spacing w:line="360" w:lineRule="auto"/>
        <w:ind w:firstLine="422" w:firstLineChars="200"/>
        <w:rPr>
          <w:rFonts w:hint="default" w:eastAsia="宋体"/>
          <w:lang w:val="en-US" w:eastAsia="zh-CN"/>
        </w:rPr>
      </w:pPr>
      <w:r>
        <w:rPr>
          <w:rFonts w:hint="eastAsia"/>
          <w:b/>
          <w:bCs/>
          <w:lang w:val="en-US" w:eastAsia="zh-CN"/>
        </w:rPr>
        <w:t>方式四：</w:t>
      </w:r>
    </w:p>
    <w:p>
      <w:pPr>
        <w:ind w:firstLine="420" w:firstLineChars="200"/>
        <w:rPr>
          <w:rFonts w:hint="eastAsia"/>
          <w:lang w:val="en-US" w:eastAsia="zh-CN"/>
        </w:rPr>
      </w:pPr>
      <w:r>
        <w:rPr>
          <w:rFonts w:hint="eastAsia"/>
          <w:lang w:val="en-US" w:eastAsia="zh-CN"/>
        </w:rPr>
        <w:t>选中清单右击-【套用清单】-【从其他清单套用】，勾选【匹配规则】，【选择】列勾选目标清单，之后点击【确定】。</w:t>
      </w:r>
    </w:p>
    <w:p>
      <w:pPr>
        <w:ind w:firstLine="420" w:firstLineChars="200"/>
        <w:rPr>
          <w:rFonts w:hint="default" w:eastAsia="宋体"/>
          <w:lang w:val="en-US" w:eastAsia="zh-CN"/>
        </w:rPr>
      </w:pPr>
      <w:r>
        <w:object>
          <v:shape id="_x0000_i1031" o:spt="75" type="#_x0000_t75" style="height:17pt;width:19.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31" DrawAspect="Content" ObjectID="_1468075731">
            <o:LockedField>false</o:LockedField>
          </o:OLEObject>
        </w:object>
      </w:r>
      <w:r>
        <w:rPr>
          <w:rFonts w:hint="eastAsia"/>
          <w:lang w:eastAsia="zh-CN"/>
        </w:rPr>
        <w:t>【</w:t>
      </w:r>
      <w:r>
        <w:rPr>
          <w:rFonts w:hint="eastAsia"/>
          <w:lang w:val="en-US" w:eastAsia="zh-CN"/>
        </w:rPr>
        <w:t>选择</w:t>
      </w:r>
      <w:r>
        <w:rPr>
          <w:rFonts w:hint="eastAsia"/>
          <w:lang w:eastAsia="zh-CN"/>
        </w:rPr>
        <w:t>】</w:t>
      </w:r>
      <w:r>
        <w:rPr>
          <w:rFonts w:hint="eastAsia"/>
          <w:lang w:val="en-US" w:eastAsia="zh-CN"/>
        </w:rPr>
        <w:t>列，仅支持单选。</w:t>
      </w:r>
    </w:p>
    <w:p>
      <w:pPr>
        <w:ind w:firstLine="420" w:firstLineChars="200"/>
        <w:rPr>
          <w:rFonts w:hint="default"/>
          <w:lang w:val="en-US" w:eastAsia="zh-CN"/>
        </w:rPr>
      </w:pPr>
    </w:p>
    <w:p>
      <w:pPr>
        <w:ind w:firstLine="420" w:firstLineChars="200"/>
      </w:pPr>
      <w:r>
        <w:drawing>
          <wp:inline distT="0" distB="0" distL="114300" distR="114300">
            <wp:extent cx="6185535" cy="3869055"/>
            <wp:effectExtent l="0" t="0" r="1905" b="1905"/>
            <wp:docPr id="17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2"/>
                    <pic:cNvPicPr>
                      <a:picLocks noChangeAspect="1"/>
                    </pic:cNvPicPr>
                  </pic:nvPicPr>
                  <pic:blipFill>
                    <a:blip r:embed="rId169"/>
                    <a:stretch>
                      <a:fillRect/>
                    </a:stretch>
                  </pic:blipFill>
                  <pic:spPr>
                    <a:xfrm>
                      <a:off x="0" y="0"/>
                      <a:ext cx="6185535" cy="3869055"/>
                    </a:xfrm>
                    <a:prstGeom prst="rect">
                      <a:avLst/>
                    </a:prstGeom>
                    <a:noFill/>
                    <a:ln>
                      <a:noFill/>
                    </a:ln>
                  </pic:spPr>
                </pic:pic>
              </a:graphicData>
            </a:graphic>
          </wp:inline>
        </w:drawing>
      </w:r>
    </w:p>
    <w:p>
      <w:pPr>
        <w:pStyle w:val="46"/>
        <w:numPr>
          <w:ilvl w:val="0"/>
          <w:numId w:val="0"/>
        </w:numPr>
        <w:spacing w:line="360" w:lineRule="auto"/>
        <w:ind w:firstLine="422" w:firstLineChars="200"/>
        <w:rPr>
          <w:rFonts w:hint="default" w:eastAsia="宋体"/>
          <w:lang w:val="en-US" w:eastAsia="zh-CN"/>
        </w:rPr>
      </w:pPr>
      <w:r>
        <w:rPr>
          <w:rFonts w:hint="eastAsia"/>
          <w:b/>
          <w:bCs/>
          <w:lang w:val="en-US" w:eastAsia="zh-CN"/>
        </w:rPr>
        <w:t>方式五：</w:t>
      </w:r>
    </w:p>
    <w:p>
      <w:pPr>
        <w:ind w:firstLine="420" w:firstLineChars="200"/>
        <w:rPr>
          <w:rFonts w:hint="eastAsia"/>
          <w:lang w:val="en-US" w:eastAsia="zh-CN"/>
        </w:rPr>
      </w:pPr>
      <w:r>
        <w:rPr>
          <w:rFonts w:hint="eastAsia"/>
          <w:lang w:val="en-US" w:eastAsia="zh-CN"/>
        </w:rPr>
        <w:t>选中清单右击-【套用清单】-【套用到其他清单】，勾选【匹配规则】，【选择】列勾选套用清单，之后点击【确定】。</w:t>
      </w:r>
    </w:p>
    <w:p>
      <w:pPr>
        <w:ind w:firstLine="420" w:firstLineChars="200"/>
        <w:rPr>
          <w:rFonts w:hint="default"/>
          <w:lang w:val="en-US" w:eastAsia="zh-CN"/>
        </w:rPr>
      </w:pPr>
      <w:r>
        <w:object>
          <v:shape id="_x0000_i1032" o:spt="75" type="#_x0000_t75" style="height:17pt;width:19.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32" DrawAspect="Content" ObjectID="_1468075732">
            <o:LockedField>false</o:LockedField>
          </o:OLEObject>
        </w:object>
      </w:r>
      <w:r>
        <w:rPr>
          <w:rFonts w:hint="eastAsia"/>
          <w:lang w:eastAsia="zh-CN"/>
        </w:rPr>
        <w:t>【</w:t>
      </w:r>
      <w:r>
        <w:rPr>
          <w:rFonts w:hint="eastAsia"/>
          <w:lang w:val="en-US" w:eastAsia="zh-CN"/>
        </w:rPr>
        <w:t>选择</w:t>
      </w:r>
      <w:r>
        <w:rPr>
          <w:rFonts w:hint="eastAsia"/>
          <w:lang w:eastAsia="zh-CN"/>
        </w:rPr>
        <w:t>】</w:t>
      </w:r>
      <w:r>
        <w:rPr>
          <w:rFonts w:hint="eastAsia"/>
          <w:lang w:val="en-US" w:eastAsia="zh-CN"/>
        </w:rPr>
        <w:t>列，支持单选、多选。</w:t>
      </w:r>
    </w:p>
    <w:p>
      <w:pPr>
        <w:ind w:firstLine="420" w:firstLineChars="200"/>
        <w:rPr>
          <w:rFonts w:hint="default" w:eastAsia="宋体"/>
          <w:lang w:val="en-US" w:eastAsia="zh-CN"/>
        </w:rPr>
      </w:pPr>
      <w:r>
        <w:drawing>
          <wp:inline distT="0" distB="0" distL="114300" distR="114300">
            <wp:extent cx="6015355" cy="3165475"/>
            <wp:effectExtent l="0" t="0" r="4445" b="15875"/>
            <wp:docPr id="17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4"/>
                    <pic:cNvPicPr>
                      <a:picLocks noChangeAspect="1"/>
                    </pic:cNvPicPr>
                  </pic:nvPicPr>
                  <pic:blipFill>
                    <a:blip r:embed="rId170"/>
                    <a:stretch>
                      <a:fillRect/>
                    </a:stretch>
                  </pic:blipFill>
                  <pic:spPr>
                    <a:xfrm>
                      <a:off x="0" y="0"/>
                      <a:ext cx="6015355" cy="3165475"/>
                    </a:xfrm>
                    <a:prstGeom prst="rect">
                      <a:avLst/>
                    </a:prstGeom>
                    <a:noFill/>
                    <a:ln>
                      <a:noFill/>
                    </a:ln>
                  </pic:spPr>
                </pic:pic>
              </a:graphicData>
            </a:graphic>
          </wp:inline>
        </w:drawing>
      </w:r>
    </w:p>
    <w:p>
      <w:pPr>
        <w:pStyle w:val="5"/>
      </w:pPr>
      <w:bookmarkStart w:id="181" w:name="_Toc385258661"/>
      <w:bookmarkEnd w:id="181"/>
      <w:bookmarkStart w:id="182" w:name="_Toc385258668"/>
      <w:bookmarkEnd w:id="182"/>
      <w:bookmarkStart w:id="183" w:name="_Toc385259198"/>
      <w:bookmarkEnd w:id="183"/>
      <w:bookmarkStart w:id="184" w:name="_Toc385259197"/>
      <w:bookmarkEnd w:id="184"/>
      <w:bookmarkStart w:id="185" w:name="_Toc385258663"/>
      <w:bookmarkEnd w:id="185"/>
      <w:bookmarkStart w:id="186" w:name="_Toc385259201"/>
      <w:bookmarkEnd w:id="186"/>
      <w:bookmarkStart w:id="187" w:name="_Toc385258662"/>
      <w:bookmarkEnd w:id="187"/>
      <w:bookmarkStart w:id="188" w:name="_Toc385259200"/>
      <w:bookmarkEnd w:id="188"/>
      <w:bookmarkStart w:id="189" w:name="_Toc385259202"/>
      <w:bookmarkEnd w:id="189"/>
      <w:bookmarkStart w:id="190" w:name="_Toc385259207"/>
      <w:bookmarkEnd w:id="190"/>
      <w:bookmarkStart w:id="191" w:name="_Toc385258664"/>
      <w:bookmarkEnd w:id="191"/>
      <w:bookmarkStart w:id="192" w:name="_Toc385258932"/>
      <w:bookmarkEnd w:id="192"/>
      <w:bookmarkStart w:id="193" w:name="_Toc385258937"/>
      <w:bookmarkEnd w:id="193"/>
      <w:bookmarkStart w:id="194" w:name="_Toc385258933"/>
      <w:bookmarkEnd w:id="194"/>
      <w:bookmarkStart w:id="195" w:name="_Toc385258928"/>
      <w:bookmarkEnd w:id="195"/>
      <w:bookmarkStart w:id="196" w:name="_Toc385259205"/>
      <w:bookmarkEnd w:id="196"/>
      <w:bookmarkStart w:id="197" w:name="_Toc385258666"/>
      <w:bookmarkEnd w:id="197"/>
      <w:bookmarkStart w:id="198" w:name="_Toc385259206"/>
      <w:bookmarkEnd w:id="198"/>
      <w:bookmarkStart w:id="199" w:name="_Toc385258930"/>
      <w:bookmarkEnd w:id="199"/>
      <w:bookmarkStart w:id="200" w:name="_Toc385258935"/>
      <w:bookmarkEnd w:id="200"/>
      <w:bookmarkStart w:id="201" w:name="_Toc385259204"/>
      <w:bookmarkEnd w:id="201"/>
      <w:bookmarkStart w:id="202" w:name="_Toc385259203"/>
      <w:bookmarkEnd w:id="202"/>
      <w:bookmarkStart w:id="203" w:name="_Toc385258936"/>
      <w:bookmarkEnd w:id="203"/>
      <w:bookmarkStart w:id="204" w:name="_Toc385258665"/>
      <w:bookmarkEnd w:id="204"/>
      <w:bookmarkStart w:id="205" w:name="_Toc385258934"/>
      <w:bookmarkEnd w:id="205"/>
      <w:bookmarkStart w:id="206" w:name="_Toc385259199"/>
      <w:bookmarkEnd w:id="206"/>
      <w:bookmarkStart w:id="207" w:name="_Toc385258659"/>
      <w:bookmarkEnd w:id="207"/>
      <w:bookmarkStart w:id="208" w:name="_Toc385258927"/>
      <w:bookmarkEnd w:id="208"/>
      <w:bookmarkStart w:id="209" w:name="_Toc385258658"/>
      <w:bookmarkEnd w:id="209"/>
      <w:bookmarkStart w:id="210" w:name="_Toc385258660"/>
      <w:bookmarkEnd w:id="210"/>
      <w:bookmarkStart w:id="211" w:name="_Toc385258667"/>
      <w:bookmarkEnd w:id="211"/>
      <w:bookmarkStart w:id="212" w:name="_Toc385258929"/>
      <w:bookmarkEnd w:id="212"/>
      <w:bookmarkStart w:id="213" w:name="_Toc385258931"/>
      <w:bookmarkEnd w:id="213"/>
      <w:bookmarkStart w:id="214" w:name="_Toc9735"/>
      <w:bookmarkStart w:id="215" w:name="_Toc2600"/>
      <w:r>
        <w:rPr>
          <w:rFonts w:hint="eastAsia"/>
        </w:rPr>
        <w:t>外工程复制</w:t>
      </w:r>
      <w:bookmarkEnd w:id="214"/>
      <w:bookmarkEnd w:id="215"/>
    </w:p>
    <w:p>
      <w:pPr>
        <w:pStyle w:val="46"/>
        <w:numPr>
          <w:ilvl w:val="0"/>
          <w:numId w:val="46"/>
        </w:numPr>
        <w:spacing w:line="360" w:lineRule="auto"/>
        <w:ind w:firstLineChars="0"/>
        <w:rPr>
          <w:b/>
        </w:rPr>
      </w:pPr>
      <w:r>
        <w:rPr>
          <w:rFonts w:hint="eastAsia"/>
          <w:b/>
        </w:rPr>
        <w:t>业务场景</w:t>
      </w:r>
      <w:r>
        <w:rPr>
          <w:b/>
        </w:rPr>
        <w:t>:</w:t>
      </w:r>
    </w:p>
    <w:p>
      <w:pPr>
        <w:pStyle w:val="46"/>
        <w:spacing w:line="360" w:lineRule="auto"/>
        <w:ind w:left="-4" w:leftChars="-2" w:firstLine="424" w:firstLineChars="202"/>
        <w:rPr>
          <w:rFonts w:hint="eastAsia"/>
        </w:rPr>
      </w:pPr>
      <w:r>
        <w:rPr>
          <w:rFonts w:hint="eastAsia"/>
          <w:lang w:eastAsia="zh-CN"/>
        </w:rPr>
        <w:t>一个</w:t>
      </w:r>
      <w:r>
        <w:rPr>
          <w:rFonts w:hint="eastAsia"/>
          <w:lang w:val="en-US" w:eastAsia="zh-CN"/>
        </w:rPr>
        <w:t>大型项目的多标段</w:t>
      </w:r>
      <w:r>
        <w:rPr>
          <w:rFonts w:hint="eastAsia"/>
          <w:lang w:eastAsia="zh-CN"/>
        </w:rPr>
        <w:t>工程，</w:t>
      </w:r>
      <w:r>
        <w:rPr>
          <w:rFonts w:hint="eastAsia"/>
          <w:lang w:val="en-US" w:eastAsia="zh-CN"/>
        </w:rPr>
        <w:t>每个单位工程中的分部工程的</w:t>
      </w:r>
      <w:r>
        <w:rPr>
          <w:rFonts w:hint="eastAsia"/>
          <w:lang w:eastAsia="zh-CN"/>
        </w:rPr>
        <w:t>做法基本上都是相同的，清单组价也基本一致，只是工程量会有不同，此时如果能将原来已经做好的工程复制过来进行修改，能够大大的提高工作效率；另外，如果组价已经基本完成，招标方又发布了答疑档，修改的内容可能仅部分清单工程量或者描述，此时如果能将原工程的组价对应复制过来，再稍作修改即可完成投标报价，就能省去重新组价的工作。</w:t>
      </w:r>
    </w:p>
    <w:p>
      <w:pPr>
        <w:pStyle w:val="46"/>
        <w:numPr>
          <w:ilvl w:val="0"/>
          <w:numId w:val="46"/>
        </w:numPr>
        <w:spacing w:line="360" w:lineRule="auto"/>
        <w:ind w:firstLineChars="0"/>
        <w:rPr>
          <w:b/>
        </w:rPr>
      </w:pPr>
      <w:r>
        <w:rPr>
          <w:rFonts w:hint="eastAsia"/>
          <w:b/>
        </w:rPr>
        <w:t>软件操作</w:t>
      </w:r>
      <w:r>
        <w:rPr>
          <w:b/>
        </w:rPr>
        <w:t>:</w:t>
      </w:r>
    </w:p>
    <w:p>
      <w:pPr>
        <w:pStyle w:val="46"/>
        <w:numPr>
          <w:ilvl w:val="0"/>
          <w:numId w:val="50"/>
        </w:numPr>
        <w:spacing w:line="360" w:lineRule="auto"/>
        <w:ind w:left="426" w:firstLineChars="0"/>
        <w:rPr>
          <w:b/>
        </w:rPr>
      </w:pPr>
      <w:r>
        <w:rPr>
          <w:rFonts w:hint="eastAsia"/>
          <w:b/>
        </w:rPr>
        <w:t>外工程复制</w:t>
      </w:r>
    </w:p>
    <w:p>
      <w:pPr>
        <w:pStyle w:val="46"/>
        <w:spacing w:line="360" w:lineRule="auto"/>
        <w:ind w:left="-4" w:leftChars="-2" w:firstLine="424" w:firstLineChars="202"/>
      </w:pPr>
      <w:r>
        <w:rPr>
          <w:rFonts w:hint="eastAsia"/>
        </w:rPr>
        <w:t>点击【快速组价】</w:t>
      </w:r>
      <w:r>
        <w:t>-</w:t>
      </w:r>
      <w:r>
        <w:rPr>
          <w:rFonts w:hint="eastAsia"/>
        </w:rPr>
        <w:t>【外工程复制】，点击【打开工程】按钮，打开作为参考的工程，复制的方式：</w:t>
      </w:r>
    </w:p>
    <w:p>
      <w:pPr>
        <w:ind w:firstLine="424" w:firstLineChars="202"/>
        <w:rPr>
          <w:rFonts w:hint="eastAsia"/>
        </w:rPr>
      </w:pPr>
      <w:r>
        <w:rPr>
          <w:rFonts w:hint="eastAsia"/>
        </w:rPr>
        <w:t>方式一：直接复制。</w:t>
      </w:r>
    </w:p>
    <w:p>
      <w:pPr>
        <w:ind w:firstLine="424" w:firstLineChars="202"/>
        <w:rPr>
          <w:rFonts w:hint="eastAsia"/>
        </w:rPr>
      </w:pPr>
      <w:r>
        <w:rPr>
          <w:rFonts w:hint="eastAsia"/>
        </w:rPr>
        <w:t>选中需要复制组价的清单，点击【外工程复制】，在打开的参考工程中选中需要复制的定额子目，点击【插入预算书】，就能将定额子目复制到选中的清单下；</w:t>
      </w:r>
    </w:p>
    <w:p>
      <w:pPr>
        <w:pStyle w:val="2"/>
        <w:rPr>
          <w:rFonts w:hint="eastAsia"/>
        </w:rPr>
      </w:pPr>
      <w:r>
        <w:drawing>
          <wp:inline distT="0" distB="0" distL="114300" distR="114300">
            <wp:extent cx="6188710" cy="2689860"/>
            <wp:effectExtent l="0" t="0" r="2540" b="15240"/>
            <wp:docPr id="9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6"/>
                    <pic:cNvPicPr>
                      <a:picLocks noChangeAspect="1"/>
                    </pic:cNvPicPr>
                  </pic:nvPicPr>
                  <pic:blipFill>
                    <a:blip r:embed="rId171"/>
                    <a:stretch>
                      <a:fillRect/>
                    </a:stretch>
                  </pic:blipFill>
                  <pic:spPr>
                    <a:xfrm>
                      <a:off x="0" y="0"/>
                      <a:ext cx="6188710" cy="2689860"/>
                    </a:xfrm>
                    <a:prstGeom prst="rect">
                      <a:avLst/>
                    </a:prstGeom>
                    <a:noFill/>
                    <a:ln>
                      <a:noFill/>
                    </a:ln>
                  </pic:spPr>
                </pic:pic>
              </a:graphicData>
            </a:graphic>
          </wp:inline>
        </w:drawing>
      </w:r>
    </w:p>
    <w:p>
      <w:pPr>
        <w:rPr>
          <w:rFonts w:hint="eastAsia"/>
        </w:rPr>
      </w:pPr>
    </w:p>
    <w:p>
      <w:pPr>
        <w:ind w:firstLine="424" w:firstLineChars="202"/>
        <w:rPr>
          <w:rFonts w:hint="eastAsia"/>
          <w:lang w:val="en-US" w:eastAsia="zh-CN"/>
        </w:rPr>
      </w:pPr>
      <w:r>
        <w:rPr>
          <w:rFonts w:hint="eastAsia"/>
        </w:rPr>
        <w:t>方式二：</w:t>
      </w:r>
      <w:r>
        <w:rPr>
          <w:rFonts w:hint="eastAsia"/>
          <w:lang w:val="en-US" w:eastAsia="zh-CN"/>
        </w:rPr>
        <w:t>根据插入方式，自动匹配复制。</w:t>
      </w:r>
    </w:p>
    <w:p>
      <w:pPr>
        <w:ind w:firstLine="424" w:firstLineChars="202"/>
        <w:rPr>
          <w:rFonts w:hint="eastAsia"/>
          <w:lang w:val="en-US" w:eastAsia="zh-CN"/>
        </w:rPr>
      </w:pPr>
      <w:r>
        <w:rPr>
          <w:rFonts w:hint="eastAsia"/>
        </w:rPr>
        <w:t>点击【外工程复制】，在打开的参考工程中</w:t>
      </w:r>
      <w:r>
        <w:rPr>
          <w:rFonts w:hint="eastAsia"/>
          <w:lang w:eastAsia="zh-CN"/>
        </w:rPr>
        <w:t>，</w:t>
      </w:r>
      <w:r>
        <w:rPr>
          <w:rFonts w:hint="eastAsia"/>
        </w:rPr>
        <w:t>选中</w:t>
      </w:r>
      <w:r>
        <w:rPr>
          <w:rFonts w:hint="eastAsia"/>
          <w:lang w:val="en-US" w:eastAsia="zh-CN"/>
        </w:rPr>
        <w:t>全部内容，之后，选择【插入方式】-【按清单编码复制】，确认是否要根据清单比对条件自动复制对应定额，点击【是】，提示“成功复制了XX条定额和XX条计算基础到指定清单”，点击【确定】。</w:t>
      </w:r>
    </w:p>
    <w:p>
      <w:pPr>
        <w:ind w:firstLine="424" w:firstLineChars="202"/>
        <w:rPr>
          <w:rFonts w:hint="default"/>
          <w:lang w:val="en-US" w:eastAsia="zh-CN"/>
        </w:rPr>
      </w:pPr>
      <w:r>
        <w:rPr>
          <w:rFonts w:hint="eastAsia"/>
          <w:lang w:val="en-US" w:eastAsia="zh-CN"/>
        </w:rPr>
        <w:t>【按清单名称复制】、【按清单名称+特征复制】操作同【按清单编码复制】。</w:t>
      </w:r>
    </w:p>
    <w:p>
      <w:pPr>
        <w:ind w:firstLine="424" w:firstLineChars="202"/>
        <w:rPr>
          <w:rFonts w:hint="eastAsia"/>
          <w:lang w:val="en-US" w:eastAsia="zh-CN"/>
        </w:rPr>
      </w:pPr>
    </w:p>
    <w:p>
      <w:pPr>
        <w:ind w:firstLine="424" w:firstLineChars="202"/>
      </w:pPr>
      <w:r>
        <w:drawing>
          <wp:inline distT="0" distB="0" distL="114300" distR="114300">
            <wp:extent cx="6188710" cy="2707640"/>
            <wp:effectExtent l="0" t="0" r="13970" b="5080"/>
            <wp:docPr id="18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28"/>
                    <pic:cNvPicPr>
                      <a:picLocks noChangeAspect="1"/>
                    </pic:cNvPicPr>
                  </pic:nvPicPr>
                  <pic:blipFill>
                    <a:blip r:embed="rId172"/>
                    <a:stretch>
                      <a:fillRect/>
                    </a:stretch>
                  </pic:blipFill>
                  <pic:spPr>
                    <a:xfrm>
                      <a:off x="0" y="0"/>
                      <a:ext cx="6188710" cy="2707640"/>
                    </a:xfrm>
                    <a:prstGeom prst="rect">
                      <a:avLst/>
                    </a:prstGeom>
                    <a:noFill/>
                    <a:ln>
                      <a:noFill/>
                    </a:ln>
                  </pic:spPr>
                </pic:pic>
              </a:graphicData>
            </a:graphic>
          </wp:inline>
        </w:drawing>
      </w:r>
    </w:p>
    <w:p>
      <w:pPr>
        <w:ind w:firstLine="424" w:firstLineChars="202"/>
        <w:rPr>
          <w:rFonts w:hint="eastAsia" w:eastAsia="宋体"/>
          <w:lang w:val="en-US" w:eastAsia="zh-CN"/>
        </w:rPr>
      </w:pPr>
      <w:r>
        <w:object>
          <v:shape id="_x0000_i1033" o:spt="75" type="#_x0000_t75" style="height:16pt;width:18.5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33" DrawAspect="Content" ObjectID="_1468075733">
            <o:LockedField>false</o:LockedField>
          </o:OLEObject>
        </w:object>
      </w:r>
      <w:r>
        <w:rPr>
          <w:rFonts w:hint="eastAsia"/>
          <w:lang w:val="en-US" w:eastAsia="zh-CN"/>
        </w:rPr>
        <w:t>选项</w:t>
      </w:r>
    </w:p>
    <w:p>
      <w:pPr>
        <w:ind w:firstLine="424" w:firstLineChars="202"/>
        <w:rPr>
          <w:rFonts w:hint="eastAsia"/>
          <w:lang w:val="en-US" w:eastAsia="zh-CN"/>
        </w:rPr>
      </w:pPr>
      <w:r>
        <w:rPr>
          <w:rFonts w:hint="eastAsia"/>
          <w:lang w:val="en-US" w:eastAsia="zh-CN"/>
        </w:rPr>
        <w:t>【显示清单特征】：在外工程复制界面，显示清单特征列。</w:t>
      </w:r>
    </w:p>
    <w:p>
      <w:pPr>
        <w:ind w:firstLine="424" w:firstLineChars="202"/>
        <w:rPr>
          <w:rFonts w:hint="eastAsia"/>
          <w:lang w:val="en-US" w:eastAsia="zh-CN"/>
        </w:rPr>
      </w:pPr>
      <w:r>
        <w:rPr>
          <w:rFonts w:hint="eastAsia"/>
          <w:lang w:val="en-US" w:eastAsia="zh-CN"/>
        </w:rPr>
        <w:t>【显示工作内容】：在外工程复制界面，显示工作内容列。</w:t>
      </w:r>
    </w:p>
    <w:p>
      <w:pPr>
        <w:ind w:firstLine="424" w:firstLineChars="202"/>
        <w:rPr>
          <w:rFonts w:hint="eastAsia"/>
          <w:lang w:val="en-US" w:eastAsia="zh-CN"/>
        </w:rPr>
      </w:pPr>
      <w:r>
        <w:rPr>
          <w:rFonts w:hint="eastAsia"/>
          <w:lang w:val="en-US" w:eastAsia="zh-CN"/>
        </w:rPr>
        <w:t>【复制工程量】：复制定额工程量。</w:t>
      </w:r>
    </w:p>
    <w:p>
      <w:pPr>
        <w:ind w:firstLine="424" w:firstLineChars="202"/>
        <w:rPr>
          <w:rFonts w:hint="default"/>
          <w:lang w:val="en-US" w:eastAsia="zh-CN"/>
        </w:rPr>
      </w:pPr>
      <w:r>
        <w:rPr>
          <w:rFonts w:hint="eastAsia"/>
          <w:lang w:val="en-US" w:eastAsia="zh-CN"/>
        </w:rPr>
        <w:t>【复制工程量计算式】：复制定额工程量计算式。</w:t>
      </w:r>
    </w:p>
    <w:p>
      <w:pPr>
        <w:ind w:firstLine="424" w:firstLineChars="202"/>
        <w:rPr>
          <w:rFonts w:hint="eastAsia"/>
        </w:rPr>
      </w:pPr>
      <w:r>
        <w:rPr>
          <w:rFonts w:hint="eastAsia"/>
          <w:lang w:eastAsia="zh-CN"/>
        </w:rPr>
        <w:t>【</w:t>
      </w:r>
      <w:r>
        <w:rPr>
          <w:rFonts w:hint="eastAsia"/>
          <w:lang w:val="en-US" w:eastAsia="zh-CN"/>
        </w:rPr>
        <w:t>按</w:t>
      </w:r>
      <w:r>
        <w:rPr>
          <w:rFonts w:hint="eastAsia"/>
        </w:rPr>
        <w:t>清单工程量调整定额工程量</w:t>
      </w:r>
      <w:r>
        <w:rPr>
          <w:rFonts w:hint="eastAsia"/>
          <w:lang w:eastAsia="zh-CN"/>
        </w:rPr>
        <w:t>】</w:t>
      </w:r>
      <w:r>
        <w:rPr>
          <w:rFonts w:hint="eastAsia"/>
        </w:rPr>
        <w:t>，若勾选，则按照清单的工程量比例调整定额工程量，定额工程量</w:t>
      </w:r>
      <w:r>
        <w:t>=</w:t>
      </w:r>
      <w:r>
        <w:rPr>
          <w:rFonts w:hint="eastAsia"/>
        </w:rPr>
        <w:t>（</w:t>
      </w:r>
      <w:r>
        <w:rPr>
          <w:rFonts w:hint="eastAsia"/>
          <w:color w:val="000000"/>
        </w:rPr>
        <w:t>外工程子目工程量</w:t>
      </w:r>
      <w:r>
        <w:rPr>
          <w:rFonts w:hint="eastAsia"/>
          <w:color w:val="000000"/>
          <w:lang w:eastAsia="zh-CN"/>
        </w:rPr>
        <w:t>\</w:t>
      </w:r>
      <w:r>
        <w:rPr>
          <w:rFonts w:hint="eastAsia"/>
          <w:color w:val="000000"/>
        </w:rPr>
        <w:t>外工程清单工程量）</w:t>
      </w:r>
      <w:r>
        <w:rPr>
          <w:color w:val="000000"/>
        </w:rPr>
        <w:t>*</w:t>
      </w:r>
      <w:r>
        <w:rPr>
          <w:rFonts w:hint="eastAsia"/>
          <w:color w:val="000000"/>
        </w:rPr>
        <w:t>本工程清单工程量；</w:t>
      </w:r>
      <w:r>
        <w:rPr>
          <w:rFonts w:hint="eastAsia"/>
        </w:rPr>
        <w:t>若不勾选，则直接复制外工程中定额子目的工程量，不作调整。</w:t>
      </w:r>
    </w:p>
    <w:p>
      <w:pPr>
        <w:ind w:firstLine="424" w:firstLineChars="202"/>
        <w:rPr>
          <w:rFonts w:hint="eastAsia"/>
          <w:lang w:val="en-US" w:eastAsia="zh-CN"/>
        </w:rPr>
      </w:pPr>
      <w:r>
        <w:rPr>
          <w:rFonts w:hint="eastAsia"/>
          <w:lang w:eastAsia="zh-CN"/>
        </w:rPr>
        <w:t>【</w:t>
      </w:r>
      <w:r>
        <w:rPr>
          <w:rFonts w:hint="eastAsia"/>
          <w:lang w:val="en-US" w:eastAsia="zh-CN"/>
        </w:rPr>
        <w:t>保留原始数据</w:t>
      </w:r>
      <w:r>
        <w:rPr>
          <w:rFonts w:hint="eastAsia"/>
          <w:lang w:eastAsia="zh-CN"/>
        </w:rPr>
        <w:t>】：</w:t>
      </w:r>
      <w:r>
        <w:rPr>
          <w:rFonts w:hint="eastAsia"/>
          <w:lang w:val="en-US" w:eastAsia="zh-CN"/>
        </w:rPr>
        <w:t>若勾选，则将外工程的定额价格复制到当前工程；若不勾选，则只复制外工程的定额，价格还是定额价。</w:t>
      </w:r>
    </w:p>
    <w:p>
      <w:pPr>
        <w:ind w:firstLine="424" w:firstLineChars="202"/>
        <w:rPr>
          <w:rFonts w:hint="eastAsia"/>
          <w:lang w:val="en-US" w:eastAsia="zh-CN"/>
        </w:rPr>
      </w:pPr>
      <w:r>
        <w:rPr>
          <w:rFonts w:hint="eastAsia"/>
          <w:lang w:val="en-US" w:eastAsia="zh-CN"/>
        </w:rPr>
        <w:t>【清除原清单组价】：若勾选，按匹配方式插入时，若当前工程清单已有组价，复制时，会清除当前清单组价，将外工程的组价复用进来；若不勾选，则不清除当前清单组价，额外将外工程的组价复用进来。</w:t>
      </w:r>
    </w:p>
    <w:p>
      <w:pPr>
        <w:rPr>
          <w:rFonts w:hint="default"/>
          <w:lang w:val="en-US" w:eastAsia="zh-CN"/>
        </w:rPr>
      </w:pPr>
    </w:p>
    <w:p>
      <w:pPr>
        <w:pStyle w:val="46"/>
        <w:numPr>
          <w:ilvl w:val="0"/>
          <w:numId w:val="50"/>
        </w:numPr>
        <w:spacing w:line="360" w:lineRule="auto"/>
        <w:ind w:left="426" w:firstLineChars="0"/>
        <w:rPr>
          <w:b/>
        </w:rPr>
      </w:pPr>
      <w:r>
        <w:rPr>
          <w:rFonts w:hint="eastAsia"/>
          <w:b/>
        </w:rPr>
        <w:t>外工程</w:t>
      </w:r>
      <w:r>
        <w:rPr>
          <w:rFonts w:hint="eastAsia"/>
          <w:b/>
          <w:lang w:val="en-US" w:eastAsia="zh-CN"/>
        </w:rPr>
        <w:t>比对</w:t>
      </w:r>
      <w:r>
        <w:rPr>
          <w:rFonts w:hint="eastAsia"/>
          <w:b/>
        </w:rPr>
        <w:t>复制</w:t>
      </w:r>
    </w:p>
    <w:p>
      <w:pPr>
        <w:ind w:firstLine="424" w:firstLineChars="202"/>
        <w:rPr>
          <w:rFonts w:hint="eastAsia"/>
        </w:rPr>
      </w:pPr>
      <w:r>
        <w:rPr>
          <w:rFonts w:hint="eastAsia"/>
        </w:rPr>
        <w:t>点击【快速组价】</w:t>
      </w:r>
      <w:r>
        <w:t>-</w:t>
      </w:r>
      <w:r>
        <w:rPr>
          <w:rFonts w:hint="eastAsia"/>
        </w:rPr>
        <w:t>【外工程</w:t>
      </w:r>
      <w:r>
        <w:rPr>
          <w:rFonts w:hint="eastAsia"/>
          <w:lang w:val="en-US" w:eastAsia="zh-CN"/>
        </w:rPr>
        <w:t>比对复制</w:t>
      </w:r>
      <w:r>
        <w:rPr>
          <w:rFonts w:hint="eastAsia"/>
        </w:rPr>
        <w:t>】，点击【打开工程】按钮，打开需参考的外工程。相比于【外工程复制】增加了</w:t>
      </w:r>
      <w:r>
        <w:rPr>
          <w:rFonts w:hint="eastAsia"/>
          <w:lang w:val="en-US" w:eastAsia="zh-CN"/>
        </w:rPr>
        <w:t>多种清单匹配方式及外工程清单下定额子目框</w:t>
      </w:r>
      <w:r>
        <w:rPr>
          <w:rFonts w:hint="eastAsia"/>
        </w:rPr>
        <w:t>。界面左侧是当前的预算书，右侧上方显示了供参考的外工程的预算书，右侧下方</w:t>
      </w:r>
      <w:r>
        <w:rPr>
          <w:rFonts w:hint="eastAsia"/>
          <w:lang w:val="en-US" w:eastAsia="zh-CN"/>
        </w:rPr>
        <w:t>是选中的外工程清单下的定额子目</w:t>
      </w:r>
      <w:r>
        <w:rPr>
          <w:rFonts w:hint="eastAsia"/>
        </w:rPr>
        <w:t>。</w:t>
      </w:r>
    </w:p>
    <w:p>
      <w:pPr>
        <w:pStyle w:val="2"/>
        <w:ind w:left="0" w:leftChars="0" w:firstLine="0" w:firstLineChars="0"/>
        <w:rPr>
          <w:rFonts w:hint="eastAsia"/>
        </w:rPr>
      </w:pPr>
      <w:r>
        <w:drawing>
          <wp:inline distT="0" distB="0" distL="114300" distR="114300">
            <wp:extent cx="6186170" cy="3367405"/>
            <wp:effectExtent l="0" t="0" r="5080" b="4445"/>
            <wp:docPr id="9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7"/>
                    <pic:cNvPicPr>
                      <a:picLocks noChangeAspect="1"/>
                    </pic:cNvPicPr>
                  </pic:nvPicPr>
                  <pic:blipFill>
                    <a:blip r:embed="rId173"/>
                    <a:stretch>
                      <a:fillRect/>
                    </a:stretch>
                  </pic:blipFill>
                  <pic:spPr>
                    <a:xfrm>
                      <a:off x="0" y="0"/>
                      <a:ext cx="6186170" cy="3367405"/>
                    </a:xfrm>
                    <a:prstGeom prst="rect">
                      <a:avLst/>
                    </a:prstGeom>
                    <a:noFill/>
                    <a:ln>
                      <a:noFill/>
                    </a:ln>
                  </pic:spPr>
                </pic:pic>
              </a:graphicData>
            </a:graphic>
          </wp:inline>
        </w:drawing>
      </w:r>
    </w:p>
    <w:p/>
    <w:p>
      <w:pPr>
        <w:ind w:firstLine="420"/>
        <w:rPr>
          <w:rFonts w:hint="eastAsia" w:asciiTheme="minorEastAsia" w:hAnsiTheme="minorEastAsia"/>
          <w:szCs w:val="21"/>
        </w:rPr>
      </w:pPr>
      <w:r>
        <w:rPr>
          <w:rFonts w:asciiTheme="minorEastAsia" w:hAnsiTheme="minorEastAsia"/>
          <w:szCs w:val="21"/>
        </w:rPr>
        <w:object>
          <v:shape id="_x0000_i1034" o:spt="75" type="#_x0000_t75" style="height:12.5pt;width:17pt;" o:ole="t" filled="f" o:preferrelative="t" stroked="f" coordsize="21600,21600">
            <v:path/>
            <v:fill on="f" focussize="0,0"/>
            <v:stroke on="f" joinstyle="miter"/>
            <v:imagedata r:id="rId9" cropbottom="28396f" o:title=""/>
            <o:lock v:ext="edit" aspectratio="t"/>
            <w10:wrap type="none"/>
            <w10:anchorlock/>
          </v:shape>
          <o:OLEObject Type="Embed" ProgID="Visio.Drawing.11" ShapeID="_x0000_i1034" DrawAspect="Content" ObjectID="_1468075734" r:id="rId174">
            <o:LockedField>false</o:LockedField>
          </o:OLEObject>
        </w:object>
      </w:r>
      <w:r>
        <w:rPr>
          <w:rFonts w:hint="eastAsia" w:asciiTheme="minorEastAsia" w:hAnsiTheme="minorEastAsia"/>
          <w:szCs w:val="21"/>
        </w:rPr>
        <w:t>若想复制的是清单</w:t>
      </w:r>
      <w:r>
        <w:rPr>
          <w:rFonts w:hint="eastAsia" w:asciiTheme="minorEastAsia" w:hAnsiTheme="minorEastAsia"/>
          <w:szCs w:val="21"/>
          <w:lang w:val="en-US" w:eastAsia="zh-CN"/>
        </w:rPr>
        <w:t>5001090010001</w:t>
      </w:r>
      <w:r>
        <w:rPr>
          <w:rFonts w:hint="eastAsia" w:asciiTheme="minorEastAsia" w:hAnsiTheme="minorEastAsia"/>
          <w:szCs w:val="21"/>
        </w:rPr>
        <w:t>的定额，</w:t>
      </w:r>
      <w:r>
        <w:rPr>
          <w:rFonts w:hint="eastAsia" w:asciiTheme="minorEastAsia" w:hAnsiTheme="minorEastAsia"/>
          <w:szCs w:val="21"/>
          <w:lang w:eastAsia="zh-CN"/>
        </w:rPr>
        <w:t>【</w:t>
      </w:r>
      <w:r>
        <w:rPr>
          <w:rFonts w:hint="eastAsia" w:asciiTheme="minorEastAsia" w:hAnsiTheme="minorEastAsia"/>
          <w:szCs w:val="21"/>
          <w:lang w:val="en-US" w:eastAsia="zh-CN"/>
        </w:rPr>
        <w:t>选择</w:t>
      </w:r>
      <w:r>
        <w:rPr>
          <w:rFonts w:hint="eastAsia" w:asciiTheme="minorEastAsia" w:hAnsiTheme="minorEastAsia"/>
          <w:szCs w:val="21"/>
          <w:lang w:eastAsia="zh-CN"/>
        </w:rPr>
        <w:t>】</w:t>
      </w:r>
      <w:r>
        <w:rPr>
          <w:rFonts w:hint="eastAsia" w:asciiTheme="minorEastAsia" w:hAnsiTheme="minorEastAsia"/>
          <w:szCs w:val="21"/>
          <w:lang w:val="en-US" w:eastAsia="zh-CN"/>
        </w:rPr>
        <w:t>列勾选后，点击【确定】</w:t>
      </w:r>
      <w:r>
        <w:rPr>
          <w:rFonts w:hint="eastAsia" w:asciiTheme="minorEastAsia" w:hAnsiTheme="minorEastAsia"/>
          <w:szCs w:val="21"/>
        </w:rPr>
        <w:t>。</w:t>
      </w:r>
    </w:p>
    <w:p>
      <w:pPr>
        <w:pStyle w:val="2"/>
      </w:pPr>
      <w:r>
        <w:drawing>
          <wp:inline distT="0" distB="0" distL="114300" distR="114300">
            <wp:extent cx="6183630" cy="3349625"/>
            <wp:effectExtent l="0" t="0" r="7620" b="3175"/>
            <wp:docPr id="19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3"/>
                    <pic:cNvPicPr>
                      <a:picLocks noChangeAspect="1"/>
                    </pic:cNvPicPr>
                  </pic:nvPicPr>
                  <pic:blipFill>
                    <a:blip r:embed="rId175"/>
                    <a:stretch>
                      <a:fillRect/>
                    </a:stretch>
                  </pic:blipFill>
                  <pic:spPr>
                    <a:xfrm>
                      <a:off x="0" y="0"/>
                      <a:ext cx="6183630" cy="3349625"/>
                    </a:xfrm>
                    <a:prstGeom prst="rect">
                      <a:avLst/>
                    </a:prstGeom>
                    <a:noFill/>
                    <a:ln>
                      <a:noFill/>
                    </a:ln>
                  </pic:spPr>
                </pic:pic>
              </a:graphicData>
            </a:graphic>
          </wp:inline>
        </w:drawing>
      </w:r>
    </w:p>
    <w:p/>
    <w:p>
      <w:pPr>
        <w:pStyle w:val="5"/>
        <w:rPr>
          <w:highlight w:val="none"/>
        </w:rPr>
      </w:pPr>
      <w:bookmarkStart w:id="216" w:name="_Toc25928"/>
      <w:r>
        <w:rPr>
          <w:rFonts w:hint="eastAsia"/>
          <w:highlight w:val="none"/>
          <w:lang w:val="en-US" w:eastAsia="zh-CN"/>
        </w:rPr>
        <w:t>查询页签</w:t>
      </w:r>
      <w:bookmarkEnd w:id="216"/>
    </w:p>
    <w:p>
      <w:pPr>
        <w:pStyle w:val="46"/>
        <w:numPr>
          <w:ilvl w:val="0"/>
          <w:numId w:val="46"/>
        </w:numPr>
        <w:spacing w:line="360" w:lineRule="auto"/>
        <w:ind w:firstLineChars="0"/>
        <w:rPr>
          <w:b/>
        </w:rPr>
      </w:pPr>
      <w:r>
        <w:rPr>
          <w:rFonts w:hint="eastAsia"/>
          <w:b/>
        </w:rPr>
        <w:t>业务场景</w:t>
      </w:r>
    </w:p>
    <w:p>
      <w:pPr>
        <w:pStyle w:val="46"/>
        <w:numPr>
          <w:ilvl w:val="0"/>
          <w:numId w:val="0"/>
        </w:numPr>
        <w:spacing w:line="360" w:lineRule="auto"/>
        <w:ind w:leftChars="0"/>
        <w:rPr>
          <w:rFonts w:hint="default"/>
          <w:lang w:val="en-US"/>
        </w:rPr>
      </w:pPr>
      <w:r>
        <w:rPr>
          <w:rFonts w:hint="eastAsia"/>
          <w:b/>
          <w:lang w:val="en-US" w:eastAsia="zh-CN"/>
        </w:rPr>
        <w:t xml:space="preserve">     </w:t>
      </w:r>
      <w:r>
        <w:rPr>
          <w:rFonts w:hint="eastAsia"/>
          <w:b w:val="0"/>
          <w:bCs/>
          <w:lang w:val="en-US" w:eastAsia="zh-CN"/>
        </w:rPr>
        <w:t>清单已完成组价，其他相同或者相似清单应用该条清单组价，提高组价效率。安装费率、取费文件批量设置都可以通过查询、筛选清单功能筛选出需要进行设置。</w:t>
      </w:r>
    </w:p>
    <w:p>
      <w:pPr>
        <w:pStyle w:val="46"/>
        <w:numPr>
          <w:ilvl w:val="0"/>
          <w:numId w:val="46"/>
        </w:numPr>
        <w:spacing w:line="360" w:lineRule="auto"/>
        <w:ind w:firstLineChars="0"/>
        <w:rPr>
          <w:rFonts w:hint="default"/>
          <w:lang w:val="en-US" w:eastAsia="zh-CN"/>
        </w:rPr>
      </w:pPr>
      <w:r>
        <w:rPr>
          <w:rFonts w:hint="eastAsia"/>
          <w:b/>
        </w:rPr>
        <w:t>软件操作</w:t>
      </w:r>
    </w:p>
    <w:p>
      <w:pPr>
        <w:pStyle w:val="46"/>
        <w:numPr>
          <w:ilvl w:val="0"/>
          <w:numId w:val="0"/>
        </w:numPr>
        <w:spacing w:line="360" w:lineRule="auto"/>
        <w:ind w:leftChars="0"/>
        <w:rPr>
          <w:rFonts w:hint="default"/>
          <w:lang w:val="en-US" w:eastAsia="zh-CN"/>
        </w:rPr>
      </w:pPr>
      <w:r>
        <w:drawing>
          <wp:inline distT="0" distB="0" distL="114300" distR="114300">
            <wp:extent cx="3109595" cy="6694170"/>
            <wp:effectExtent l="0" t="0" r="14605" b="11430"/>
            <wp:docPr id="19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27"/>
                    <pic:cNvPicPr>
                      <a:picLocks noChangeAspect="1"/>
                    </pic:cNvPicPr>
                  </pic:nvPicPr>
                  <pic:blipFill>
                    <a:blip r:embed="rId176"/>
                    <a:stretch>
                      <a:fillRect/>
                    </a:stretch>
                  </pic:blipFill>
                  <pic:spPr>
                    <a:xfrm>
                      <a:off x="0" y="0"/>
                      <a:ext cx="3109595" cy="6694170"/>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bidi w:val="0"/>
        <w:adjustRightInd/>
        <w:snapToGrid/>
        <w:spacing w:line="360" w:lineRule="auto"/>
        <w:textAlignment w:val="auto"/>
        <w:rPr>
          <w:rFonts w:hint="eastAsia"/>
          <w:highlight w:val="none"/>
          <w:lang w:val="en-US" w:eastAsia="zh-CN"/>
        </w:rPr>
      </w:pPr>
      <w:r>
        <w:rPr>
          <w:rFonts w:ascii="Arial" w:hAnsi="Arial" w:eastAsia="宋体" w:cs="Times New Roman"/>
          <w:kern w:val="0"/>
          <w:sz w:val="24"/>
          <w:szCs w:val="24"/>
          <w:lang w:val="en-US" w:eastAsia="zh-CN" w:bidi="ar"/>
        </w:rPr>
        <w:drawing>
          <wp:inline distT="0" distB="0" distL="114300" distR="114300">
            <wp:extent cx="238125" cy="200025"/>
            <wp:effectExtent l="0" t="0" r="9525" b="9525"/>
            <wp:docPr id="200"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2" descr="IMG_256"/>
                    <pic:cNvPicPr>
                      <a:picLocks noChangeAspect="1"/>
                    </pic:cNvPicPr>
                  </pic:nvPicPr>
                  <pic:blipFill>
                    <a:blip r:embed="rId63"/>
                    <a:stretch>
                      <a:fillRect/>
                    </a:stretch>
                  </pic:blipFill>
                  <pic:spPr>
                    <a:xfrm>
                      <a:off x="0" y="0"/>
                      <a:ext cx="238125" cy="200025"/>
                    </a:xfrm>
                    <a:prstGeom prst="rect">
                      <a:avLst/>
                    </a:prstGeom>
                    <a:noFill/>
                    <a:ln w="9525">
                      <a:noFill/>
                    </a:ln>
                  </pic:spPr>
                </pic:pic>
              </a:graphicData>
            </a:graphic>
          </wp:inline>
        </w:drawing>
      </w:r>
      <w:r>
        <w:rPr>
          <w:rFonts w:hint="eastAsia"/>
          <w:highlight w:val="none"/>
          <w:lang w:val="en-US" w:eastAsia="zh-CN"/>
        </w:rPr>
        <w:t>查询页签分两部分【筛选及批量设置】【清单套用】，默认清单套用展开，其他部分默认收缩。</w:t>
      </w:r>
    </w:p>
    <w:p>
      <w:pPr>
        <w:pStyle w:val="2"/>
        <w:keepNext w:val="0"/>
        <w:keepLines w:val="0"/>
        <w:pageBreakBefore w:val="0"/>
        <w:numPr>
          <w:ilvl w:val="0"/>
          <w:numId w:val="0"/>
        </w:numPr>
        <w:kinsoku/>
        <w:wordWrap/>
        <w:overflowPunct/>
        <w:topLinePunct w:val="0"/>
        <w:bidi w:val="0"/>
        <w:adjustRightInd/>
        <w:snapToGrid/>
        <w:spacing w:line="360" w:lineRule="auto"/>
        <w:ind w:leftChars="0"/>
        <w:textAlignment w:val="auto"/>
        <w:rPr>
          <w:rFonts w:hint="default"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刷新</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：点击刷新，进行筛选项重新查找本工程中的数据</w:t>
      </w:r>
    </w:p>
    <w:p>
      <w:pPr>
        <w:keepNext w:val="0"/>
        <w:keepLines w:val="0"/>
        <w:pageBreakBefore w:val="0"/>
        <w:kinsoku/>
        <w:wordWrap/>
        <w:overflowPunct/>
        <w:topLinePunct w:val="0"/>
        <w:bidi w:val="0"/>
        <w:adjustRightInd/>
        <w:snapToGrid/>
        <w:spacing w:line="360" w:lineRule="auto"/>
        <w:textAlignment w:val="auto"/>
        <w:rPr>
          <w:rFonts w:hint="eastAsia"/>
          <w:highlight w:val="none"/>
          <w:lang w:val="en-US" w:eastAsia="zh-CN"/>
        </w:rPr>
      </w:pPr>
      <w:r>
        <w:rPr>
          <w:rFonts w:hint="eastAsia"/>
          <w:highlight w:val="none"/>
          <w:lang w:val="en-US" w:eastAsia="zh-CN"/>
        </w:rPr>
        <w:t>【设置初始化】：是可以对筛选及批量设置栏中的勾选项进行初始化。</w:t>
      </w:r>
    </w:p>
    <w:p>
      <w:pPr>
        <w:pStyle w:val="2"/>
        <w:ind w:left="0" w:leftChars="0" w:firstLine="0" w:firstLineChars="0"/>
        <w:rPr>
          <w:rFonts w:hint="eastAsia" w:ascii="Arial" w:hAnsi="Arial" w:eastAsia="宋体" w:cs="Times New Roman"/>
          <w:kern w:val="0"/>
          <w:sz w:val="21"/>
          <w:szCs w:val="24"/>
          <w:highlight w:val="none"/>
          <w:lang w:val="en-US" w:eastAsia="zh-CN" w:bidi="ar-SA"/>
        </w:rPr>
      </w:pPr>
      <w:r>
        <w:rPr>
          <w:rFonts w:hint="eastAsia"/>
          <w:highlight w:val="none"/>
          <w:lang w:val="en-US" w:eastAsia="zh-CN"/>
        </w:rPr>
        <w:t>【</w:t>
      </w:r>
      <w:r>
        <w:rPr>
          <w:rFonts w:hint="eastAsia" w:ascii="Arial" w:hAnsi="Arial" w:eastAsia="宋体" w:cs="Times New Roman"/>
          <w:kern w:val="0"/>
          <w:sz w:val="21"/>
          <w:szCs w:val="24"/>
          <w:highlight w:val="none"/>
          <w:lang w:val="en-US" w:eastAsia="zh-CN" w:bidi="ar-SA"/>
        </w:rPr>
        <w:t>查找】输入内容支持对清单名称、特征的查找，还可以结合筛选清单项进行筛选出结果</w:t>
      </w:r>
    </w:p>
    <w:p>
      <w:pPr>
        <w:rPr>
          <w:rFonts w:hint="default"/>
          <w:lang w:val="en-US" w:eastAsia="zh-CN"/>
        </w:rPr>
      </w:pPr>
    </w:p>
    <w:p>
      <w:pPr>
        <w:rPr>
          <w:rFonts w:hint="eastAsia"/>
          <w:b/>
          <w:bCs/>
          <w:lang w:val="en-US" w:eastAsia="zh-CN"/>
        </w:rPr>
      </w:pPr>
      <w:r>
        <w:rPr>
          <w:rFonts w:hint="eastAsia"/>
          <w:b/>
          <w:bCs/>
          <w:lang w:val="en-US" w:eastAsia="zh-CN"/>
        </w:rPr>
        <w:t xml:space="preserve"> 筛选：</w:t>
      </w:r>
    </w:p>
    <w:p>
      <w:pPr>
        <w:pStyle w:val="2"/>
        <w:keepNext w:val="0"/>
        <w:keepLines w:val="0"/>
        <w:pageBreakBefore w:val="0"/>
        <w:numPr>
          <w:ilvl w:val="0"/>
          <w:numId w:val="0"/>
        </w:numPr>
        <w:kinsoku/>
        <w:wordWrap/>
        <w:overflowPunct/>
        <w:topLinePunct w:val="0"/>
        <w:bidi w:val="0"/>
        <w:adjustRightInd/>
        <w:snapToGrid/>
        <w:spacing w:line="360" w:lineRule="auto"/>
        <w:ind w:firstLine="210" w:firstLineChars="100"/>
        <w:textAlignment w:val="auto"/>
        <w:rPr>
          <w:rFonts w:hint="eastAsia"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未组价清单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：清单无定额的显示，</w:t>
      </w:r>
      <w:r>
        <w:rPr>
          <w:rFonts w:hint="eastAsia" w:ascii="Times New Roman" w:eastAsia="宋体" w:cs="Times New Roman"/>
          <w:kern w:val="2"/>
          <w:sz w:val="21"/>
          <w:szCs w:val="22"/>
          <w:lang w:val="en-US" w:eastAsia="zh-CN" w:bidi="ar-SA"/>
        </w:rPr>
        <w:t>并需要排除</w:t>
      </w:r>
      <w:r>
        <w:rPr>
          <w:rFonts w:hint="eastAsia" w:ascii="Times New Roman" w:hAnsi="Times New Roman" w:eastAsia="宋体" w:cs="Times New Roman"/>
          <w:kern w:val="2"/>
          <w:sz w:val="21"/>
          <w:szCs w:val="22"/>
          <w:lang w:val="en-US" w:eastAsia="zh-CN" w:bidi="ar-SA"/>
        </w:rPr>
        <w:t>从清单。</w:t>
      </w:r>
    </w:p>
    <w:p>
      <w:pPr>
        <w:pStyle w:val="2"/>
        <w:keepNext w:val="0"/>
        <w:keepLines w:val="0"/>
        <w:pageBreakBefore w:val="0"/>
        <w:numPr>
          <w:ilvl w:val="0"/>
          <w:numId w:val="0"/>
        </w:numPr>
        <w:kinsoku/>
        <w:wordWrap/>
        <w:overflowPunct/>
        <w:topLinePunct w:val="0"/>
        <w:bidi w:val="0"/>
        <w:adjustRightInd/>
        <w:snapToGrid/>
        <w:spacing w:line="360" w:lineRule="auto"/>
        <w:ind w:firstLine="210" w:firstLineChars="100"/>
        <w:textAlignment w:val="auto"/>
        <w:rPr>
          <w:rFonts w:hint="default"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已组价清单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：清单已套定额的显示，包括主清单</w:t>
      </w:r>
      <w:r>
        <w:rPr>
          <w:rFonts w:hint="eastAsia" w:ascii="Times New Roman" w:eastAsia="宋体" w:cs="Times New Roman"/>
          <w:kern w:val="2"/>
          <w:sz w:val="21"/>
          <w:szCs w:val="22"/>
          <w:lang w:val="en-US" w:eastAsia="zh-CN" w:bidi="ar-SA"/>
        </w:rPr>
        <w:t>、从清单</w:t>
      </w:r>
      <w:r>
        <w:rPr>
          <w:rFonts w:hint="eastAsia" w:ascii="Times New Roman" w:hAnsi="Times New Roman" w:eastAsia="宋体" w:cs="Times New Roman"/>
          <w:kern w:val="2"/>
          <w:sz w:val="21"/>
          <w:szCs w:val="22"/>
          <w:lang w:val="en-US" w:eastAsia="zh-CN" w:bidi="ar-SA"/>
        </w:rPr>
        <w:t>也显示</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主清单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：工程单价套用列为“主”字的清单显示出来</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default"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从清单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：套用的</w:t>
      </w:r>
      <w:r>
        <w:rPr>
          <w:rFonts w:hint="eastAsia" w:ascii="Times New Roman" w:eastAsia="宋体" w:cs="Times New Roman"/>
          <w:kern w:val="2"/>
          <w:sz w:val="21"/>
          <w:szCs w:val="22"/>
          <w:lang w:val="en-US" w:eastAsia="zh-CN" w:bidi="ar-SA"/>
        </w:rPr>
        <w:t>从</w:t>
      </w:r>
      <w:r>
        <w:rPr>
          <w:rFonts w:hint="eastAsia" w:ascii="Times New Roman" w:hAnsi="Times New Roman" w:eastAsia="宋体" w:cs="Times New Roman"/>
          <w:kern w:val="2"/>
          <w:sz w:val="21"/>
          <w:szCs w:val="22"/>
          <w:lang w:val="en-US" w:eastAsia="zh-CN" w:bidi="ar-SA"/>
        </w:rPr>
        <w:t>清单显示</w:t>
      </w:r>
      <w:r>
        <w:rPr>
          <w:rFonts w:hint="eastAsia" w:ascii="Times New Roman" w:eastAsia="宋体" w:cs="Times New Roman"/>
          <w:kern w:val="2"/>
          <w:sz w:val="21"/>
          <w:szCs w:val="22"/>
          <w:lang w:val="en-US" w:eastAsia="zh-CN" w:bidi="ar-SA"/>
        </w:rPr>
        <w:t>出来，单</w:t>
      </w:r>
      <w:r>
        <w:rPr>
          <w:rFonts w:hint="eastAsia" w:ascii="Times New Roman" w:hAnsi="Times New Roman" w:eastAsia="宋体" w:cs="Times New Roman"/>
          <w:kern w:val="2"/>
          <w:sz w:val="21"/>
          <w:szCs w:val="22"/>
          <w:lang w:val="en-US" w:eastAsia="zh-CN" w:bidi="ar-SA"/>
        </w:rPr>
        <w:t>价套用列</w:t>
      </w:r>
      <w:r>
        <w:rPr>
          <w:rFonts w:hint="eastAsia" w:ascii="Times New Roman" w:eastAsia="宋体" w:cs="Times New Roman"/>
          <w:kern w:val="2"/>
          <w:sz w:val="21"/>
          <w:szCs w:val="22"/>
          <w:lang w:val="en-US" w:eastAsia="zh-CN" w:bidi="ar-SA"/>
        </w:rPr>
        <w:t>已R+行号的显示出来</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手填单价清单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w:t>
      </w:r>
      <w:r>
        <w:rPr>
          <w:rFonts w:hint="eastAsia" w:ascii="Times New Roman" w:eastAsia="宋体" w:cs="Times New Roman"/>
          <w:kern w:val="2"/>
          <w:sz w:val="21"/>
          <w:szCs w:val="22"/>
          <w:lang w:val="en-US" w:eastAsia="zh-CN" w:bidi="ar-SA"/>
        </w:rPr>
        <w:t>按</w:t>
      </w:r>
      <w:r>
        <w:rPr>
          <w:rFonts w:hint="eastAsia" w:ascii="Times New Roman" w:hAnsi="Times New Roman" w:eastAsia="宋体" w:cs="Times New Roman"/>
          <w:kern w:val="2"/>
          <w:sz w:val="21"/>
          <w:szCs w:val="22"/>
          <w:lang w:val="en-US" w:eastAsia="zh-CN" w:bidi="ar-SA"/>
        </w:rPr>
        <w:t>计算基础计算的清单显示出来</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default" w:asci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单价为0</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：清单综合单价为0进行筛选</w:t>
      </w:r>
      <w:r>
        <w:rPr>
          <w:rFonts w:hint="eastAsia" w:ascii="Times New Roman" w:eastAsia="宋体" w:cs="Times New Roman"/>
          <w:kern w:val="2"/>
          <w:sz w:val="21"/>
          <w:szCs w:val="22"/>
          <w:lang w:val="en-US" w:eastAsia="zh-CN" w:bidi="ar-SA"/>
        </w:rPr>
        <w:t>出来</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asci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【含安装费率】：清单安装费率有值，并取费文件是安装工程的进行显示（建筑清单如有安装费率也不显示出来）</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锁价清单</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：清单勾选锁价列的显示</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ascii="Times New Roman" w:hAnsi="Times New Roman" w:eastAsia="宋体" w:cs="Times New Roman"/>
          <w:kern w:val="2"/>
          <w:sz w:val="21"/>
          <w:szCs w:val="22"/>
          <w:lang w:val="en-US" w:eastAsia="zh-CN" w:bidi="ar-SA"/>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假删除</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：清单</w:t>
      </w:r>
      <w:r>
        <w:rPr>
          <w:rFonts w:hint="eastAsia" w:ascii="Times New Roman" w:eastAsia="宋体" w:cs="Times New Roman"/>
          <w:kern w:val="2"/>
          <w:sz w:val="21"/>
          <w:szCs w:val="22"/>
          <w:lang w:val="en-US" w:eastAsia="zh-CN" w:bidi="ar-SA"/>
        </w:rPr>
        <w:t>处理</w:t>
      </w:r>
      <w:r>
        <w:rPr>
          <w:rFonts w:hint="eastAsia" w:ascii="Times New Roman" w:hAnsi="Times New Roman" w:eastAsia="宋体" w:cs="Times New Roman"/>
          <w:kern w:val="2"/>
          <w:sz w:val="21"/>
          <w:szCs w:val="22"/>
          <w:lang w:val="en-US" w:eastAsia="zh-CN" w:bidi="ar-SA"/>
        </w:rPr>
        <w:t>假删除的显示</w:t>
      </w:r>
    </w:p>
    <w:p>
      <w:pPr>
        <w:pStyle w:val="2"/>
        <w:keepNext w:val="0"/>
        <w:keepLines w:val="0"/>
        <w:pageBreakBefore w:val="0"/>
        <w:numPr>
          <w:ilvl w:val="0"/>
          <w:numId w:val="0"/>
        </w:numPr>
        <w:kinsoku/>
        <w:wordWrap/>
        <w:overflowPunct/>
        <w:topLinePunct w:val="0"/>
        <w:bidi w:val="0"/>
        <w:adjustRightInd/>
        <w:snapToGrid/>
        <w:spacing w:line="360" w:lineRule="auto"/>
        <w:ind w:leftChars="0" w:firstLine="210" w:firstLineChars="100"/>
        <w:textAlignment w:val="auto"/>
        <w:rPr>
          <w:rFonts w:hint="eastAsia"/>
          <w:lang w:val="en-US" w:eastAsia="zh-CN"/>
        </w:rPr>
      </w:pP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取费文件</w:t>
      </w:r>
      <w:r>
        <w:rPr>
          <w:rFonts w:hint="eastAsia" w:ascii="Times New Roman" w:eastAsia="宋体" w:cs="Times New Roman"/>
          <w:kern w:val="2"/>
          <w:sz w:val="21"/>
          <w:szCs w:val="22"/>
          <w:lang w:val="en-US" w:eastAsia="zh-CN" w:bidi="ar-SA"/>
        </w:rPr>
        <w:t>】</w:t>
      </w:r>
      <w:r>
        <w:rPr>
          <w:rFonts w:hint="eastAsia" w:ascii="Times New Roman" w:hAnsi="Times New Roman" w:eastAsia="宋体" w:cs="Times New Roman"/>
          <w:kern w:val="2"/>
          <w:sz w:val="21"/>
          <w:szCs w:val="22"/>
          <w:lang w:val="en-US" w:eastAsia="zh-CN" w:bidi="ar-SA"/>
        </w:rPr>
        <w:t>：取费文件下拉项与软件取费文件页签中的一致，可正常选择选项。</w:t>
      </w:r>
    </w:p>
    <w:p>
      <w:pPr>
        <w:pStyle w:val="2"/>
        <w:rPr>
          <w:rFonts w:hint="eastAsia"/>
          <w:lang w:val="en-US" w:eastAsia="zh-CN"/>
        </w:rPr>
      </w:pPr>
    </w:p>
    <w:p>
      <w:pPr>
        <w:rPr>
          <w:rFonts w:hint="eastAsia"/>
          <w:lang w:val="en-US" w:eastAsia="zh-CN"/>
        </w:rPr>
      </w:pPr>
      <w:r>
        <w:rPr>
          <w:rFonts w:hint="eastAsia"/>
          <w:b/>
          <w:bCs/>
          <w:lang w:val="en-US" w:eastAsia="zh-CN"/>
        </w:rPr>
        <w:t>批量设置：</w:t>
      </w:r>
    </w:p>
    <w:p>
      <w:pPr>
        <w:numPr>
          <w:ilvl w:val="0"/>
          <w:numId w:val="0"/>
        </w:numPr>
        <w:ind w:leftChars="0"/>
        <w:rPr>
          <w:rFonts w:hint="eastAsia"/>
          <w:lang w:val="en-US" w:eastAsia="zh-CN"/>
        </w:rPr>
      </w:pPr>
      <w:r>
        <w:rPr>
          <w:rFonts w:hint="eastAsia"/>
          <w:lang w:val="en-US" w:eastAsia="zh-CN"/>
        </w:rPr>
        <w:t>1、取费文件设置下拉选项与软件取费文件页签中的一致，默认为空</w:t>
      </w:r>
    </w:p>
    <w:p>
      <w:pPr>
        <w:pStyle w:val="2"/>
        <w:numPr>
          <w:ilvl w:val="0"/>
          <w:numId w:val="0"/>
        </w:numPr>
        <w:ind w:leftChars="0"/>
        <w:rPr>
          <w:rFonts w:hint="eastAsia"/>
          <w:lang w:val="en-US" w:eastAsia="zh-CN"/>
        </w:rPr>
      </w:pPr>
      <w:r>
        <w:drawing>
          <wp:inline distT="0" distB="0" distL="114300" distR="114300">
            <wp:extent cx="2827020" cy="1089025"/>
            <wp:effectExtent l="0" t="0" r="11430" b="15875"/>
            <wp:docPr id="20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9"/>
                    <pic:cNvPicPr>
                      <a:picLocks noChangeAspect="1"/>
                    </pic:cNvPicPr>
                  </pic:nvPicPr>
                  <pic:blipFill>
                    <a:blip r:embed="rId177"/>
                    <a:stretch>
                      <a:fillRect/>
                    </a:stretch>
                  </pic:blipFill>
                  <pic:spPr>
                    <a:xfrm>
                      <a:off x="0" y="0"/>
                      <a:ext cx="2827020" cy="1089025"/>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2、取费文件设置下拉选项后应用，选中行的取费文件都变化（父节点修改，子级同步变动。只要部分定额调整取费文件，挑选相关的定额即可）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highlight w:val="none"/>
          <w:lang w:val="en-US" w:eastAsia="zh-CN"/>
        </w:rPr>
        <w:t>3、输入安装费率之后，点击应用，对取费文件为安装工程的清单进行应用新费率，确保安装单价计算正确</w:t>
      </w:r>
    </w:p>
    <w:p>
      <w:pPr>
        <w:pStyle w:val="2"/>
        <w:keepNext w:val="0"/>
        <w:keepLines w:val="0"/>
        <w:pageBreakBefore w:val="0"/>
        <w:numPr>
          <w:ilvl w:val="0"/>
          <w:numId w:val="51"/>
        </w:numPr>
        <w:kinsoku/>
        <w:wordWrap/>
        <w:overflowPunct/>
        <w:topLinePunct w:val="0"/>
        <w:bidi w:val="0"/>
        <w:adjustRightInd/>
        <w:snapToGrid/>
        <w:spacing w:line="360" w:lineRule="auto"/>
        <w:ind w:left="0" w:leftChars="0" w:firstLine="0" w:firstLineChars="0"/>
        <w:textAlignment w:val="auto"/>
        <w:rPr>
          <w:rFonts w:hint="eastAsia"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kern w:val="2"/>
          <w:sz w:val="21"/>
          <w:szCs w:val="22"/>
          <w:highlight w:val="none"/>
          <w:lang w:val="en-US" w:eastAsia="zh-CN" w:bidi="ar-SA"/>
        </w:rPr>
        <w:t>清单下是独立定额，安装单价=设备单价*安装费率</w:t>
      </w:r>
    </w:p>
    <w:p>
      <w:pPr>
        <w:keepNext w:val="0"/>
        <w:keepLines w:val="0"/>
        <w:pageBreakBefore w:val="0"/>
        <w:numPr>
          <w:ilvl w:val="0"/>
          <w:numId w:val="51"/>
        </w:numPr>
        <w:kinsoku/>
        <w:wordWrap/>
        <w:overflowPunct/>
        <w:topLinePunct w:val="0"/>
        <w:bidi w:val="0"/>
        <w:adjustRightInd/>
        <w:snapToGrid/>
        <w:spacing w:line="360" w:lineRule="auto"/>
        <w:textAlignment w:val="auto"/>
        <w:rPr>
          <w:rFonts w:hint="default"/>
          <w:lang w:val="en-US" w:eastAsia="zh-CN"/>
        </w:rPr>
      </w:pPr>
      <w:r>
        <w:rPr>
          <w:rFonts w:hint="eastAsia" w:ascii="Times New Roman" w:hAnsi="Times New Roman" w:eastAsia="宋体" w:cs="Times New Roman"/>
          <w:kern w:val="2"/>
          <w:sz w:val="21"/>
          <w:szCs w:val="22"/>
          <w:highlight w:val="none"/>
          <w:lang w:val="en-US" w:eastAsia="zh-CN" w:bidi="ar-SA"/>
        </w:rPr>
        <w:t>清单下有普通定额，安装单价默认按分摊到工料机含量方式进行自动调整</w:t>
      </w:r>
    </w:p>
    <w:p>
      <w:pPr>
        <w:pStyle w:val="2"/>
        <w:rPr>
          <w:rFonts w:hint="default"/>
          <w:lang w:val="en-US" w:eastAsia="zh-CN"/>
        </w:rPr>
      </w:pPr>
    </w:p>
    <w:p>
      <w:pPr>
        <w:rPr>
          <w:rFonts w:hint="eastAsia" w:ascii="Times New Roman" w:hAnsi="Times New Roman" w:cs="Times New Roman"/>
          <w:kern w:val="2"/>
          <w:sz w:val="21"/>
          <w:szCs w:val="22"/>
          <w:highlight w:val="none"/>
          <w:lang w:val="en-US" w:eastAsia="zh-CN" w:bidi="ar-SA"/>
        </w:rPr>
      </w:pPr>
      <w:r>
        <w:rPr>
          <w:rFonts w:hint="eastAsia"/>
          <w:b/>
          <w:bCs/>
          <w:lang w:val="en-US" w:eastAsia="zh-CN"/>
        </w:rPr>
        <w:t>一键套用：</w:t>
      </w:r>
      <w:r>
        <w:rPr>
          <w:rFonts w:hint="eastAsia" w:ascii="Times New Roman" w:hAnsi="Times New Roman" w:eastAsia="宋体" w:cs="Times New Roman"/>
          <w:kern w:val="2"/>
          <w:sz w:val="21"/>
          <w:szCs w:val="22"/>
          <w:highlight w:val="none"/>
          <w:lang w:val="en-US" w:eastAsia="zh-CN" w:bidi="ar-SA"/>
        </w:rPr>
        <w:t>根据设置匹配规则，套用匹配范围，将</w:t>
      </w:r>
      <w:r>
        <w:rPr>
          <w:rFonts w:hint="eastAsia" w:ascii="Times New Roman" w:hAnsi="Times New Roman" w:cs="Times New Roman"/>
          <w:kern w:val="2"/>
          <w:sz w:val="21"/>
          <w:szCs w:val="22"/>
          <w:highlight w:val="none"/>
          <w:lang w:val="en-US" w:eastAsia="zh-CN" w:bidi="ar-SA"/>
        </w:rPr>
        <w:t>符合要求的清单进行套用</w:t>
      </w:r>
    </w:p>
    <w:p>
      <w:pPr>
        <w:pStyle w:val="2"/>
        <w:ind w:left="0" w:leftChars="0" w:firstLine="0" w:firstLineChars="0"/>
        <w:rPr>
          <w:rFonts w:hint="eastAsia"/>
          <w:lang w:val="en-US" w:eastAsia="zh-CN"/>
        </w:rPr>
      </w:pPr>
    </w:p>
    <w:p>
      <w:pPr>
        <w:pStyle w:val="2"/>
        <w:ind w:left="0" w:leftChars="0" w:firstLine="0" w:firstLineChars="0"/>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【已组价清单】可以选择按清单顺序展示、按取费文件类型将有组价的清单显示出来</w:t>
      </w:r>
    </w:p>
    <w:p>
      <w:pPr>
        <w:rPr>
          <w:rFonts w:hint="eastAsia"/>
          <w:lang w:val="en-US" w:eastAsia="zh-CN"/>
        </w:rPr>
      </w:pPr>
      <w:r>
        <w:rPr>
          <w:rFonts w:hint="eastAsia"/>
          <w:lang w:val="en-US" w:eastAsia="zh-CN"/>
        </w:rPr>
        <w:t>【套用到清单】选中的已组价清单可以从本工程中按匹配规则的设置，筛选出清单，然后把要替换组价的清单进行勾选，最后点击确定按钮即可套用成功</w:t>
      </w:r>
    </w:p>
    <w:p>
      <w:pPr>
        <w:pStyle w:val="2"/>
        <w:rPr>
          <w:rFonts w:hint="eastAsia"/>
          <w:lang w:val="en-US" w:eastAsia="zh-CN"/>
        </w:rPr>
      </w:pPr>
      <w:r>
        <w:drawing>
          <wp:inline distT="0" distB="0" distL="114300" distR="114300">
            <wp:extent cx="6180455" cy="3253105"/>
            <wp:effectExtent l="0" t="0" r="10795" b="4445"/>
            <wp:docPr id="20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9"/>
                    <pic:cNvPicPr>
                      <a:picLocks noChangeAspect="1"/>
                    </pic:cNvPicPr>
                  </pic:nvPicPr>
                  <pic:blipFill>
                    <a:blip r:embed="rId178"/>
                    <a:stretch>
                      <a:fillRect/>
                    </a:stretch>
                  </pic:blipFill>
                  <pic:spPr>
                    <a:xfrm>
                      <a:off x="0" y="0"/>
                      <a:ext cx="6180455" cy="3253105"/>
                    </a:xfrm>
                    <a:prstGeom prst="rect">
                      <a:avLst/>
                    </a:prstGeom>
                    <a:noFill/>
                    <a:ln>
                      <a:noFill/>
                    </a:ln>
                  </pic:spPr>
                </pic:pic>
              </a:graphicData>
            </a:graphic>
          </wp:inline>
        </w:drawing>
      </w:r>
    </w:p>
    <w:p>
      <w:pPr>
        <w:pStyle w:val="2"/>
        <w:ind w:left="0" w:leftChars="0" w:firstLine="0" w:firstLineChars="0"/>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【从清单】选中的已组价清单涉及从清单信息也会显示出来</w:t>
      </w:r>
    </w:p>
    <w:p>
      <w:pPr>
        <w:rPr>
          <w:rFonts w:hint="default"/>
          <w:lang w:val="en-US" w:eastAsia="zh-CN"/>
        </w:rPr>
      </w:pPr>
      <w:r>
        <w:drawing>
          <wp:inline distT="0" distB="0" distL="114300" distR="114300">
            <wp:extent cx="3157220" cy="5208905"/>
            <wp:effectExtent l="0" t="0" r="5080" b="10795"/>
            <wp:docPr id="20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8"/>
                    <pic:cNvPicPr>
                      <a:picLocks noChangeAspect="1"/>
                    </pic:cNvPicPr>
                  </pic:nvPicPr>
                  <pic:blipFill>
                    <a:blip r:embed="rId179"/>
                    <a:stretch>
                      <a:fillRect/>
                    </a:stretch>
                  </pic:blipFill>
                  <pic:spPr>
                    <a:xfrm>
                      <a:off x="0" y="0"/>
                      <a:ext cx="3157220" cy="5208905"/>
                    </a:xfrm>
                    <a:prstGeom prst="rect">
                      <a:avLst/>
                    </a:prstGeom>
                    <a:noFill/>
                    <a:ln>
                      <a:noFill/>
                    </a:ln>
                  </pic:spPr>
                </pic:pic>
              </a:graphicData>
            </a:graphic>
          </wp:inline>
        </w:drawing>
      </w:r>
    </w:p>
    <w:p>
      <w:pPr>
        <w:pStyle w:val="2"/>
        <w:ind w:left="0" w:leftChars="0" w:firstLine="0" w:firstLineChars="0"/>
      </w:pPr>
    </w:p>
    <w:p>
      <w:pPr>
        <w:pStyle w:val="4"/>
      </w:pPr>
      <w:bookmarkStart w:id="217" w:name="_Toc19444"/>
      <w:r>
        <w:rPr>
          <w:rFonts w:hint="eastAsia"/>
          <w:lang w:val="en-US" w:eastAsia="zh-CN"/>
        </w:rPr>
        <w:t>量价调整</w:t>
      </w:r>
      <w:bookmarkEnd w:id="217"/>
    </w:p>
    <w:p>
      <w:pPr>
        <w:pStyle w:val="5"/>
      </w:pPr>
      <w:bookmarkStart w:id="218" w:name="_Toc31225"/>
      <w:r>
        <w:rPr>
          <w:rFonts w:hint="eastAsia"/>
          <w:lang w:val="en-US" w:eastAsia="zh-CN"/>
        </w:rPr>
        <w:t>定额人材机数量调整</w:t>
      </w:r>
      <w:bookmarkEnd w:id="218"/>
    </w:p>
    <w:p>
      <w:pPr>
        <w:pStyle w:val="46"/>
        <w:numPr>
          <w:ilvl w:val="0"/>
          <w:numId w:val="46"/>
        </w:numPr>
        <w:spacing w:line="360" w:lineRule="auto"/>
        <w:ind w:firstLineChars="0"/>
        <w:rPr>
          <w:b/>
        </w:rPr>
      </w:pPr>
      <w:r>
        <w:rPr>
          <w:rFonts w:hint="eastAsia"/>
          <w:b/>
        </w:rPr>
        <w:t>业务场景</w:t>
      </w:r>
    </w:p>
    <w:p>
      <w:pPr>
        <w:pStyle w:val="46"/>
        <w:spacing w:line="360" w:lineRule="auto"/>
        <w:ind w:firstLine="424" w:firstLineChars="202"/>
        <w:rPr>
          <w:rFonts w:hint="eastAsia"/>
        </w:rPr>
      </w:pPr>
      <w:r>
        <w:rPr>
          <w:rFonts w:hint="eastAsia"/>
          <w:lang w:val="en-US" w:eastAsia="zh-CN"/>
        </w:rPr>
        <w:t>软件中人材机的含量是根据各地定额书中规定的含量录入的，一般情况下人材机含量是不建议调整的，但是自主报价的时候，投标方可能会根据实际项目特征和工艺要求对人材机的含量进行调整。</w:t>
      </w:r>
    </w:p>
    <w:p>
      <w:pPr>
        <w:pStyle w:val="46"/>
        <w:numPr>
          <w:ilvl w:val="0"/>
          <w:numId w:val="46"/>
        </w:numPr>
        <w:spacing w:line="360" w:lineRule="auto"/>
        <w:ind w:firstLineChars="0"/>
        <w:rPr>
          <w:b/>
        </w:rPr>
      </w:pPr>
      <w:r>
        <w:rPr>
          <w:rFonts w:hint="eastAsia"/>
          <w:b/>
        </w:rPr>
        <w:t>软件操作</w:t>
      </w:r>
    </w:p>
    <w:p>
      <w:pPr>
        <w:pStyle w:val="46"/>
        <w:spacing w:line="360" w:lineRule="auto"/>
        <w:ind w:firstLine="424" w:firstLineChars="202"/>
        <w:rPr>
          <w:rFonts w:hint="default"/>
          <w:lang w:val="en-US" w:eastAsia="zh-CN"/>
        </w:rPr>
      </w:pPr>
      <w:r>
        <w:rPr>
          <w:rFonts w:hint="eastAsia"/>
          <w:lang w:val="en-US" w:eastAsia="zh-CN"/>
        </w:rPr>
        <w:t>点击【量价调整】-【定额人材机数量调整】，建议先点击【备份】将当前工程备份，然后输入人材机含量下浮系数，选择调整范围（选定行或整个单位工程）和调整基础（当前含量和备份含量），点击【确定】即可完成人材机含量的批量调整。如果对调整结果不满意，可点击【恢复】，将工程人材机含量恢复到备份状态。</w:t>
      </w:r>
    </w:p>
    <w:p>
      <w:r>
        <w:drawing>
          <wp:inline distT="0" distB="0" distL="114300" distR="114300">
            <wp:extent cx="5783580" cy="4366260"/>
            <wp:effectExtent l="0" t="0" r="7620" b="7620"/>
            <wp:docPr id="18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31"/>
                    <pic:cNvPicPr>
                      <a:picLocks noChangeAspect="1"/>
                    </pic:cNvPicPr>
                  </pic:nvPicPr>
                  <pic:blipFill>
                    <a:blip r:embed="rId180"/>
                    <a:stretch>
                      <a:fillRect/>
                    </a:stretch>
                  </pic:blipFill>
                  <pic:spPr>
                    <a:xfrm>
                      <a:off x="0" y="0"/>
                      <a:ext cx="5783580" cy="436626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此处需要输入的是调整系数。如希望所有人材机量上浮</w:t>
      </w:r>
      <w:r>
        <w:rPr>
          <w:rFonts w:ascii="Arial" w:hAnsi="Arial" w:eastAsia="宋体" w:cs="Times New Roman"/>
          <w:kern w:val="0"/>
          <w:sz w:val="21"/>
          <w:szCs w:val="21"/>
          <w:lang w:val="en-US" w:eastAsia="zh-CN" w:bidi="ar"/>
        </w:rPr>
        <w:t>10%</w:t>
      </w:r>
      <w:r>
        <w:rPr>
          <w:rFonts w:hint="eastAsia" w:ascii="宋体" w:hAnsi="宋体" w:eastAsia="宋体" w:cs="宋体"/>
          <w:kern w:val="0"/>
          <w:sz w:val="21"/>
          <w:szCs w:val="21"/>
          <w:lang w:val="en-US" w:eastAsia="zh-CN" w:bidi="ar"/>
        </w:rPr>
        <w:t>，则填入</w:t>
      </w:r>
      <w:r>
        <w:rPr>
          <w:rFonts w:hint="default" w:ascii="Arial" w:hAnsi="Arial" w:eastAsia="宋体" w:cs="Times New Roman"/>
          <w:kern w:val="0"/>
          <w:sz w:val="21"/>
          <w:szCs w:val="21"/>
          <w:lang w:val="en-US" w:eastAsia="zh-CN" w:bidi="ar"/>
        </w:rPr>
        <w:t>1.1</w:t>
      </w:r>
      <w:r>
        <w:rPr>
          <w:rFonts w:hint="eastAsia" w:ascii="宋体" w:hAnsi="宋体" w:eastAsia="宋体" w:cs="宋体"/>
          <w:kern w:val="0"/>
          <w:sz w:val="21"/>
          <w:szCs w:val="21"/>
          <w:lang w:val="en-US" w:eastAsia="zh-CN" w:bidi="ar"/>
        </w:rPr>
        <w:t>，调整后的人材机含量</w:t>
      </w:r>
      <w:r>
        <w:rPr>
          <w:rFonts w:hint="default"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调整前的含量</w:t>
      </w:r>
      <w:r>
        <w:rPr>
          <w:rFonts w:hint="default" w:ascii="Arial" w:hAnsi="Arial" w:eastAsia="宋体" w:cs="Times New Roman"/>
          <w:kern w:val="0"/>
          <w:sz w:val="21"/>
          <w:szCs w:val="21"/>
          <w:lang w:val="en-US" w:eastAsia="zh-CN" w:bidi="ar"/>
        </w:rPr>
        <w:t>*110%</w:t>
      </w:r>
      <w:r>
        <w:rPr>
          <w:rFonts w:hint="eastAsia" w:ascii="宋体" w:hAnsi="宋体" w:eastAsia="宋体" w:cs="宋体"/>
          <w:kern w:val="0"/>
          <w:sz w:val="21"/>
          <w:szCs w:val="21"/>
          <w:lang w:val="en-US" w:eastAsia="zh-CN" w:bidi="ar"/>
        </w:rPr>
        <w:t>；如果是下浮</w:t>
      </w:r>
      <w:r>
        <w:rPr>
          <w:rFonts w:hint="default" w:ascii="Arial" w:hAnsi="Arial" w:eastAsia="宋体" w:cs="Times New Roman"/>
          <w:kern w:val="0"/>
          <w:sz w:val="21"/>
          <w:szCs w:val="21"/>
          <w:lang w:val="en-US" w:eastAsia="zh-CN" w:bidi="ar"/>
        </w:rPr>
        <w:t>10%</w:t>
      </w:r>
      <w:r>
        <w:rPr>
          <w:rFonts w:hint="eastAsia" w:ascii="宋体" w:hAnsi="宋体" w:eastAsia="宋体" w:cs="宋体"/>
          <w:kern w:val="0"/>
          <w:sz w:val="21"/>
          <w:szCs w:val="21"/>
          <w:lang w:val="en-US" w:eastAsia="zh-CN" w:bidi="ar"/>
        </w:rPr>
        <w:t>，则填入</w:t>
      </w:r>
      <w:r>
        <w:rPr>
          <w:rFonts w:hint="default" w:ascii="Arial" w:hAnsi="Arial" w:eastAsia="宋体" w:cs="Times New Roman"/>
          <w:kern w:val="0"/>
          <w:sz w:val="21"/>
          <w:szCs w:val="21"/>
          <w:lang w:val="en-US" w:eastAsia="zh-CN" w:bidi="ar"/>
        </w:rPr>
        <w:t>0.9</w:t>
      </w:r>
      <w:r>
        <w:rPr>
          <w:rFonts w:hint="eastAsia" w:ascii="宋体" w:hAnsi="宋体" w:eastAsia="宋体" w:cs="宋体"/>
          <w:kern w:val="0"/>
          <w:sz w:val="21"/>
          <w:szCs w:val="21"/>
          <w:lang w:val="en-US" w:eastAsia="zh-CN" w:bidi="ar"/>
        </w:rPr>
        <w:t>，调整后的人材机含量</w:t>
      </w:r>
      <w:r>
        <w:rPr>
          <w:rFonts w:hint="default"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调整前的含量</w:t>
      </w:r>
      <w:r>
        <w:rPr>
          <w:rFonts w:hint="default" w:ascii="Arial" w:hAnsi="Arial" w:eastAsia="宋体" w:cs="Times New Roman"/>
          <w:kern w:val="0"/>
          <w:sz w:val="21"/>
          <w:szCs w:val="21"/>
          <w:lang w:val="en-US" w:eastAsia="zh-CN" w:bidi="ar"/>
        </w:rPr>
        <w:t>*90%</w:t>
      </w:r>
      <w:r>
        <w:rPr>
          <w:rFonts w:hint="eastAsia" w:ascii="宋体" w:hAnsi="宋体" w:eastAsia="宋体" w:cs="宋体"/>
          <w:kern w:val="0"/>
          <w:sz w:val="21"/>
          <w:szCs w:val="21"/>
          <w:lang w:val="en-US" w:eastAsia="zh-CN" w:bidi="ar"/>
        </w:rPr>
        <w:t>。</w:t>
      </w:r>
    </w:p>
    <w:p>
      <w:pPr>
        <w:keepNext w:val="0"/>
        <w:keepLines w:val="0"/>
        <w:widowControl/>
        <w:suppressLineNumbers w:val="0"/>
        <w:snapToGrid w:val="0"/>
        <w:spacing w:before="0" w:beforeAutospacing="1"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当前工程备份会自动覆盖之前的备份数据，只备份最近一次的档</w:t>
      </w:r>
    </w:p>
    <w:p>
      <w:pPr>
        <w:pStyle w:val="5"/>
        <w:rPr>
          <w:rFonts w:hint="default"/>
          <w:lang w:val="en-US"/>
        </w:rPr>
      </w:pPr>
      <w:bookmarkStart w:id="219" w:name="_Toc11070"/>
      <w:r>
        <w:rPr>
          <w:rFonts w:hint="eastAsia"/>
          <w:lang w:val="en-US" w:eastAsia="zh-CN"/>
        </w:rPr>
        <w:t>清单定额工程量乘系数</w:t>
      </w:r>
      <w:bookmarkEnd w:id="219"/>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4" w:firstLineChars="202"/>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调价时为了报价可能会需要调整子目的工程量。</w:t>
      </w:r>
    </w:p>
    <w:p>
      <w:pPr>
        <w:pStyle w:val="46"/>
        <w:numPr>
          <w:ilvl w:val="0"/>
          <w:numId w:val="46"/>
        </w:numPr>
        <w:spacing w:line="360" w:lineRule="auto"/>
        <w:ind w:firstLineChars="0"/>
        <w:rPr>
          <w:b/>
        </w:rPr>
      </w:pPr>
      <w:r>
        <w:rPr>
          <w:rFonts w:hint="eastAsia"/>
          <w:b/>
        </w:rPr>
        <w:t>软件操作</w:t>
      </w:r>
    </w:p>
    <w:p>
      <w:pPr>
        <w:pStyle w:val="46"/>
        <w:spacing w:line="360" w:lineRule="auto"/>
        <w:ind w:firstLine="424" w:firstLineChars="202"/>
        <w:rPr>
          <w:rFonts w:hint="default"/>
          <w:lang w:val="en-US"/>
        </w:rPr>
      </w:pPr>
      <w:r>
        <w:rPr>
          <w:rFonts w:hint="eastAsia"/>
          <w:lang w:val="en-US" w:eastAsia="zh-CN"/>
        </w:rPr>
        <w:t>在预算书中选中需要调整的子目（多条子目可通过拖拉多选，或者按 &lt;Ctr</w:t>
      </w:r>
      <w:r>
        <w:rPr>
          <w:rFonts w:hint="default"/>
          <w:lang w:val="en-US" w:eastAsia="zh-CN"/>
        </w:rPr>
        <w:t>l &gt;</w:t>
      </w:r>
      <w:r>
        <w:rPr>
          <w:rFonts w:hint="eastAsia"/>
          <w:lang w:val="en-US" w:eastAsia="zh-CN"/>
        </w:rPr>
        <w:t>选中），点击【量价调整】-【清单定额工程量乘系数】，输入调整系数，选择调整范围及作用范围后，点击【确定】即可完成子目工程量的批量调整。</w:t>
      </w:r>
    </w:p>
    <w:p>
      <w:r>
        <w:drawing>
          <wp:inline distT="0" distB="0" distL="114300" distR="114300">
            <wp:extent cx="3779520" cy="1965960"/>
            <wp:effectExtent l="0" t="0" r="0" b="0"/>
            <wp:docPr id="18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34"/>
                    <pic:cNvPicPr>
                      <a:picLocks noChangeAspect="1"/>
                    </pic:cNvPicPr>
                  </pic:nvPicPr>
                  <pic:blipFill>
                    <a:blip r:embed="rId181"/>
                    <a:stretch>
                      <a:fillRect/>
                    </a:stretch>
                  </pic:blipFill>
                  <pic:spPr>
                    <a:xfrm>
                      <a:off x="0" y="0"/>
                      <a:ext cx="3779520" cy="1965960"/>
                    </a:xfrm>
                    <a:prstGeom prst="rect">
                      <a:avLst/>
                    </a:prstGeom>
                    <a:noFill/>
                    <a:ln>
                      <a:noFill/>
                    </a:ln>
                  </pic:spPr>
                </pic:pic>
              </a:graphicData>
            </a:graphic>
          </wp:inline>
        </w:drawing>
      </w:r>
    </w:p>
    <w:p>
      <w:pPr>
        <w:keepNext w:val="0"/>
        <w:keepLines w:val="0"/>
        <w:widowControl/>
        <w:suppressLineNumbers w:val="0"/>
        <w:snapToGrid w:val="0"/>
        <w:spacing w:before="0" w:beforeAutospacing="1" w:after="0" w:afterAutospacing="1" w:line="300" w:lineRule="atLeast"/>
        <w:ind w:left="0"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此处需要输入的是调整系数。如希望所有子目工程量上浮</w:t>
      </w:r>
      <w:r>
        <w:rPr>
          <w:rFonts w:ascii="Arial" w:hAnsi="Arial" w:eastAsia="宋体" w:cs="Times New Roman"/>
          <w:kern w:val="0"/>
          <w:sz w:val="21"/>
          <w:szCs w:val="21"/>
          <w:lang w:val="en-US" w:eastAsia="zh-CN" w:bidi="ar"/>
        </w:rPr>
        <w:t>10%</w:t>
      </w:r>
      <w:r>
        <w:rPr>
          <w:rFonts w:hint="eastAsia" w:ascii="宋体" w:hAnsi="宋体" w:eastAsia="宋体" w:cs="宋体"/>
          <w:kern w:val="0"/>
          <w:sz w:val="21"/>
          <w:szCs w:val="21"/>
          <w:lang w:val="en-US" w:eastAsia="zh-CN" w:bidi="ar"/>
        </w:rPr>
        <w:t>，则填入</w:t>
      </w:r>
      <w:r>
        <w:rPr>
          <w:rFonts w:hint="default" w:ascii="Arial" w:hAnsi="Arial" w:eastAsia="宋体" w:cs="Times New Roman"/>
          <w:kern w:val="0"/>
          <w:sz w:val="21"/>
          <w:szCs w:val="21"/>
          <w:lang w:val="en-US" w:eastAsia="zh-CN" w:bidi="ar"/>
        </w:rPr>
        <w:t>1.1</w:t>
      </w:r>
      <w:r>
        <w:rPr>
          <w:rFonts w:hint="eastAsia" w:ascii="宋体" w:hAnsi="宋体" w:eastAsia="宋体" w:cs="宋体"/>
          <w:kern w:val="0"/>
          <w:sz w:val="21"/>
          <w:szCs w:val="21"/>
          <w:lang w:val="en-US" w:eastAsia="zh-CN" w:bidi="ar"/>
        </w:rPr>
        <w:t>，调整后的子目工程量</w:t>
      </w:r>
      <w:r>
        <w:rPr>
          <w:rFonts w:hint="default"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调整前的工程量</w:t>
      </w:r>
      <w:r>
        <w:rPr>
          <w:rFonts w:hint="default" w:ascii="Arial" w:hAnsi="Arial" w:eastAsia="宋体" w:cs="Times New Roman"/>
          <w:kern w:val="0"/>
          <w:sz w:val="21"/>
          <w:szCs w:val="21"/>
          <w:lang w:val="en-US" w:eastAsia="zh-CN" w:bidi="ar"/>
        </w:rPr>
        <w:t>*110%</w:t>
      </w:r>
      <w:r>
        <w:rPr>
          <w:rFonts w:hint="eastAsia" w:ascii="宋体" w:hAnsi="宋体" w:eastAsia="宋体" w:cs="宋体"/>
          <w:kern w:val="0"/>
          <w:sz w:val="21"/>
          <w:szCs w:val="21"/>
          <w:lang w:val="en-US" w:eastAsia="zh-CN" w:bidi="ar"/>
        </w:rPr>
        <w:t>；如果是下浮</w:t>
      </w:r>
      <w:r>
        <w:rPr>
          <w:rFonts w:hint="default" w:ascii="Arial" w:hAnsi="Arial" w:eastAsia="宋体" w:cs="Times New Roman"/>
          <w:kern w:val="0"/>
          <w:sz w:val="21"/>
          <w:szCs w:val="21"/>
          <w:lang w:val="en-US" w:eastAsia="zh-CN" w:bidi="ar"/>
        </w:rPr>
        <w:t>10%</w:t>
      </w:r>
      <w:r>
        <w:rPr>
          <w:rFonts w:hint="eastAsia" w:ascii="宋体" w:hAnsi="宋体" w:eastAsia="宋体" w:cs="宋体"/>
          <w:kern w:val="0"/>
          <w:sz w:val="21"/>
          <w:szCs w:val="21"/>
          <w:lang w:val="en-US" w:eastAsia="zh-CN" w:bidi="ar"/>
        </w:rPr>
        <w:t>，则填入</w:t>
      </w:r>
      <w:r>
        <w:rPr>
          <w:rFonts w:hint="default" w:ascii="Arial" w:hAnsi="Arial" w:eastAsia="宋体" w:cs="Times New Roman"/>
          <w:kern w:val="0"/>
          <w:sz w:val="21"/>
          <w:szCs w:val="21"/>
          <w:lang w:val="en-US" w:eastAsia="zh-CN" w:bidi="ar"/>
        </w:rPr>
        <w:t>0.9</w:t>
      </w:r>
      <w:r>
        <w:rPr>
          <w:rFonts w:hint="eastAsia" w:ascii="宋体" w:hAnsi="宋体" w:eastAsia="宋体" w:cs="宋体"/>
          <w:kern w:val="0"/>
          <w:sz w:val="21"/>
          <w:szCs w:val="21"/>
          <w:lang w:val="en-US" w:eastAsia="zh-CN" w:bidi="ar"/>
        </w:rPr>
        <w:t>，调整后的子目工程量</w:t>
      </w:r>
      <w:r>
        <w:rPr>
          <w:rFonts w:hint="default" w:ascii="Arial" w:hAnsi="Arial" w:eastAsia="宋体" w:cs="Times New Roman"/>
          <w:kern w:val="0"/>
          <w:sz w:val="21"/>
          <w:szCs w:val="21"/>
          <w:lang w:val="en-US" w:eastAsia="zh-CN" w:bidi="ar"/>
        </w:rPr>
        <w:t>=</w:t>
      </w:r>
      <w:r>
        <w:rPr>
          <w:rFonts w:hint="eastAsia" w:ascii="宋体" w:hAnsi="宋体" w:eastAsia="宋体" w:cs="宋体"/>
          <w:kern w:val="0"/>
          <w:sz w:val="21"/>
          <w:szCs w:val="21"/>
          <w:lang w:val="en-US" w:eastAsia="zh-CN" w:bidi="ar"/>
        </w:rPr>
        <w:t>调整前的工程量</w:t>
      </w:r>
      <w:r>
        <w:rPr>
          <w:rFonts w:hint="default" w:ascii="Arial" w:hAnsi="Arial" w:eastAsia="宋体" w:cs="Times New Roman"/>
          <w:kern w:val="0"/>
          <w:sz w:val="21"/>
          <w:szCs w:val="21"/>
          <w:lang w:val="en-US" w:eastAsia="zh-CN" w:bidi="ar"/>
        </w:rPr>
        <w:t>*90%</w:t>
      </w:r>
      <w:r>
        <w:rPr>
          <w:rFonts w:hint="eastAsia" w:ascii="宋体" w:hAnsi="宋体" w:eastAsia="宋体" w:cs="宋体"/>
          <w:kern w:val="0"/>
          <w:sz w:val="21"/>
          <w:szCs w:val="21"/>
          <w:lang w:val="en-US" w:eastAsia="zh-CN" w:bidi="ar"/>
        </w:rPr>
        <w:t>。</w:t>
      </w:r>
    </w:p>
    <w:p>
      <w:pPr>
        <w:pStyle w:val="5"/>
        <w:rPr>
          <w:rFonts w:hint="default"/>
          <w:lang w:val="en-US"/>
        </w:rPr>
      </w:pPr>
      <w:bookmarkStart w:id="220" w:name="_Toc292"/>
      <w:r>
        <w:rPr>
          <w:rFonts w:hint="eastAsia"/>
          <w:lang w:val="en-US" w:eastAsia="zh-CN"/>
        </w:rPr>
        <w:t>批量调整清单单价</w:t>
      </w:r>
      <w:bookmarkEnd w:id="220"/>
    </w:p>
    <w:p>
      <w:pPr>
        <w:pStyle w:val="30"/>
        <w:keepNext w:val="0"/>
        <w:keepLines w:val="0"/>
        <w:widowControl/>
        <w:numPr>
          <w:ilvl w:val="0"/>
          <w:numId w:val="0"/>
        </w:numPr>
        <w:suppressLineNumbers w:val="0"/>
        <w:snapToGrid w:val="0"/>
        <w:spacing w:before="0" w:beforeAutospacing="1" w:after="0" w:afterAutospacing="1" w:line="360" w:lineRule="auto"/>
        <w:ind w:left="420" w:right="0" w:hanging="420" w:firstLineChars="0"/>
      </w:pPr>
      <w:r>
        <w:rPr>
          <w:rFonts w:ascii="Wingdings" w:hAnsi="Wingdings" w:eastAsia="宋体" w:cs="Times New Roman"/>
          <w:b/>
          <w:bCs/>
          <w:kern w:val="2"/>
          <w:sz w:val="21"/>
          <w:szCs w:val="21"/>
          <w:lang w:eastAsia="zh-CN"/>
        </w:rPr>
        <w:t>Ø</w:t>
      </w:r>
      <w:r>
        <w:rPr>
          <w:rFonts w:hint="default" w:ascii="Wingdings" w:hAnsi="Wingdings" w:eastAsia="宋体" w:cs="Times New Roman"/>
          <w:b/>
          <w:bCs/>
          <w:kern w:val="2"/>
          <w:sz w:val="21"/>
          <w:szCs w:val="21"/>
          <w:lang w:eastAsia="zh-CN"/>
        </w:rPr>
        <w:t> </w:t>
      </w:r>
      <w:r>
        <w:rPr>
          <w:rFonts w:hint="eastAsia" w:ascii="宋体" w:hAnsi="宋体" w:eastAsia="宋体" w:cs="宋体"/>
          <w:b/>
          <w:bCs/>
          <w:kern w:val="2"/>
          <w:sz w:val="21"/>
          <w:szCs w:val="21"/>
          <w:lang w:eastAsia="zh-CN"/>
        </w:rPr>
        <w:t>业务场景</w:t>
      </w:r>
      <w:r>
        <w:rPr>
          <w:rFonts w:ascii="Calibri" w:hAnsi="Calibri" w:eastAsia="宋体" w:cs="Times New Roman"/>
          <w:b/>
          <w:bCs/>
          <w:kern w:val="2"/>
          <w:sz w:val="21"/>
          <w:szCs w:val="21"/>
          <w:lang w:eastAsia="zh-CN"/>
        </w:rPr>
        <w:t>:</w:t>
      </w:r>
    </w:p>
    <w:p>
      <w:pPr>
        <w:keepNext w:val="0"/>
        <w:keepLines w:val="0"/>
        <w:widowControl/>
        <w:suppressLineNumbers w:val="0"/>
        <w:snapToGrid w:val="0"/>
        <w:spacing w:before="0" w:beforeAutospacing="1" w:after="0" w:afterAutospacing="1" w:line="300" w:lineRule="atLeast"/>
        <w:ind w:left="0" w:right="0" w:firstLine="420" w:firstLineChars="200"/>
        <w:jc w:val="left"/>
      </w:pPr>
      <w:r>
        <w:rPr>
          <w:rFonts w:hint="eastAsia" w:ascii="宋体" w:hAnsi="宋体" w:eastAsia="宋体" w:cs="宋体"/>
          <w:kern w:val="0"/>
          <w:sz w:val="21"/>
          <w:szCs w:val="21"/>
          <w:lang w:val="en-US" w:eastAsia="zh-CN" w:bidi="ar"/>
        </w:rPr>
        <w:t>调价过程中期望快速的将清单综合单价调整到期望值时可以使用【</w:t>
      </w:r>
      <w:r>
        <w:rPr>
          <w:rFonts w:hint="eastAsia" w:ascii="宋体" w:hAnsi="宋体" w:cs="宋体"/>
          <w:kern w:val="0"/>
          <w:sz w:val="21"/>
          <w:szCs w:val="21"/>
          <w:lang w:val="en-US" w:eastAsia="zh-CN" w:bidi="ar"/>
        </w:rPr>
        <w:t>批量调整清单单价</w:t>
      </w:r>
      <w:r>
        <w:rPr>
          <w:rFonts w:hint="eastAsia" w:ascii="宋体" w:hAnsi="宋体" w:eastAsia="宋体" w:cs="宋体"/>
          <w:kern w:val="0"/>
          <w:sz w:val="21"/>
          <w:szCs w:val="21"/>
          <w:lang w:val="en-US" w:eastAsia="zh-CN" w:bidi="ar"/>
        </w:rPr>
        <w:t>】功能。</w:t>
      </w:r>
    </w:p>
    <w:p>
      <w:pPr>
        <w:pStyle w:val="46"/>
        <w:numPr>
          <w:ilvl w:val="0"/>
          <w:numId w:val="46"/>
        </w:numPr>
        <w:spacing w:line="360" w:lineRule="auto"/>
        <w:ind w:firstLineChars="0"/>
        <w:rPr>
          <w:b/>
        </w:rPr>
      </w:pPr>
      <w:r>
        <w:rPr>
          <w:rFonts w:hint="eastAsia"/>
          <w:b/>
        </w:rPr>
        <w:t>软件操作</w:t>
      </w:r>
    </w:p>
    <w:p>
      <w:pPr>
        <w:pStyle w:val="46"/>
        <w:spacing w:line="360" w:lineRule="auto"/>
        <w:ind w:firstLine="424" w:firstLineChars="202"/>
        <w:rPr>
          <w:rFonts w:hint="eastAsia"/>
          <w:lang w:val="en-US" w:eastAsia="zh-CN"/>
        </w:rPr>
      </w:pPr>
      <w:r>
        <w:rPr>
          <w:rFonts w:hint="eastAsia"/>
          <w:lang w:val="en-US" w:eastAsia="zh-CN"/>
        </w:rPr>
        <w:t>点击【量价调整】-【批量调整清单单价】，在【调整单价】列，输入调整后的单价，根据下方选择分摊目标和同时调整其他相同清单匹配方式，然后点击【确定】</w:t>
      </w:r>
    </w:p>
    <w:p>
      <w:pPr>
        <w:pStyle w:val="46"/>
        <w:spacing w:line="360" w:lineRule="auto"/>
        <w:ind w:firstLine="424" w:firstLineChars="202"/>
        <w:rPr>
          <w:rFonts w:hint="default"/>
          <w:lang w:val="en-US" w:eastAsia="zh-CN"/>
        </w:rPr>
      </w:pPr>
      <w:r>
        <w:rPr>
          <w:rFonts w:hint="eastAsia"/>
          <w:lang w:val="en-US" w:eastAsia="zh-CN"/>
        </w:rPr>
        <w:t>预算书单条清单手动修改综合单价，实现方式可参考批量调整清单单价。</w:t>
      </w:r>
    </w:p>
    <w:p>
      <w:pPr>
        <w:pStyle w:val="46"/>
        <w:numPr>
          <w:ilvl w:val="0"/>
          <w:numId w:val="0"/>
        </w:numPr>
        <w:spacing w:line="360" w:lineRule="auto"/>
        <w:ind w:leftChars="0"/>
        <w:rPr>
          <w:rFonts w:hint="default" w:eastAsia="宋体"/>
          <w:b/>
          <w:lang w:val="en-US" w:eastAsia="zh-CN"/>
        </w:rPr>
      </w:pPr>
      <w:r>
        <w:drawing>
          <wp:inline distT="0" distB="0" distL="114300" distR="114300">
            <wp:extent cx="6181725" cy="3709035"/>
            <wp:effectExtent l="0" t="0" r="9525" b="571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182"/>
                    <a:stretch>
                      <a:fillRect/>
                    </a:stretch>
                  </pic:blipFill>
                  <pic:spPr>
                    <a:xfrm>
                      <a:off x="0" y="0"/>
                      <a:ext cx="6181725" cy="3709035"/>
                    </a:xfrm>
                    <a:prstGeom prst="rect">
                      <a:avLst/>
                    </a:prstGeom>
                    <a:noFill/>
                    <a:ln>
                      <a:noFill/>
                    </a:ln>
                  </pic:spPr>
                </pic:pic>
              </a:graphicData>
            </a:graphic>
          </wp:inline>
        </w:drawing>
      </w:r>
    </w:p>
    <w:p>
      <w:pPr>
        <w:ind w:firstLine="424" w:firstLineChars="202"/>
        <w:rPr>
          <w:rFonts w:hint="eastAsia" w:eastAsia="宋体"/>
          <w:lang w:val="en-US" w:eastAsia="zh-CN"/>
        </w:rPr>
      </w:pPr>
      <w:r>
        <w:rPr>
          <w:rFonts w:hint="eastAsia"/>
          <w:lang w:val="en-US" w:eastAsia="zh-CN"/>
        </w:rPr>
        <w:t>选项：</w:t>
      </w:r>
    </w:p>
    <w:p>
      <w:pPr>
        <w:ind w:firstLine="424" w:firstLineChars="202"/>
        <w:rPr>
          <w:rFonts w:hint="eastAsia"/>
          <w:lang w:val="en-US" w:eastAsia="zh-CN"/>
        </w:rPr>
      </w:pPr>
      <w:r>
        <w:rPr>
          <w:rFonts w:hint="eastAsia"/>
          <w:lang w:val="en-US" w:eastAsia="zh-CN"/>
        </w:rPr>
        <w:t>【全部选择】：在界面显示的所有清单前【选择】列，进行打勾。</w:t>
      </w:r>
    </w:p>
    <w:p>
      <w:pPr>
        <w:ind w:firstLine="424" w:firstLineChars="202"/>
        <w:rPr>
          <w:rFonts w:hint="eastAsia"/>
          <w:lang w:val="en-US" w:eastAsia="zh-CN"/>
        </w:rPr>
      </w:pPr>
      <w:r>
        <w:rPr>
          <w:rFonts w:hint="eastAsia"/>
          <w:lang w:val="en-US" w:eastAsia="zh-CN"/>
        </w:rPr>
        <w:t>【非主要清单】：在非主要清单前的【选择】列，进行打勾。</w:t>
      </w:r>
    </w:p>
    <w:p>
      <w:pPr>
        <w:pStyle w:val="2"/>
        <w:rPr>
          <w:rFonts w:hint="default"/>
          <w:lang w:val="en-US" w:eastAsia="zh-CN"/>
        </w:rPr>
      </w:pPr>
      <w:r>
        <w:rPr>
          <w:rFonts w:hint="eastAsia"/>
          <w:lang w:val="en-US" w:eastAsia="zh-CN"/>
        </w:rPr>
        <w:t xml:space="preserve">  </w:t>
      </w:r>
      <w:r>
        <w:rPr>
          <w:rFonts w:hint="eastAsia" w:ascii="Arial" w:hAnsi="Arial" w:eastAsia="宋体" w:cs="Times New Roman"/>
          <w:kern w:val="0"/>
          <w:sz w:val="21"/>
          <w:szCs w:val="24"/>
          <w:lang w:val="en-US" w:eastAsia="zh-CN" w:bidi="ar-SA"/>
        </w:rPr>
        <w:t>【有合理单价】：合理单价有值的清单显示出来</w:t>
      </w:r>
    </w:p>
    <w:p>
      <w:pPr>
        <w:ind w:firstLine="424" w:firstLineChars="202"/>
        <w:rPr>
          <w:rFonts w:hint="eastAsia"/>
          <w:lang w:val="en-US" w:eastAsia="zh-CN"/>
        </w:rPr>
      </w:pPr>
      <w:r>
        <w:rPr>
          <w:rFonts w:hint="eastAsia"/>
          <w:lang w:val="en-US" w:eastAsia="zh-CN"/>
        </w:rPr>
        <w:t>【取消全部选择】：对【选择】列打勾的行，全部取消选择。</w:t>
      </w:r>
    </w:p>
    <w:p>
      <w:pPr>
        <w:ind w:firstLine="424" w:firstLineChars="202"/>
        <w:rPr>
          <w:rFonts w:hint="default"/>
          <w:lang w:val="en-US" w:eastAsia="zh-CN"/>
        </w:rPr>
      </w:pPr>
      <w:r>
        <w:rPr>
          <w:rFonts w:hint="eastAsia"/>
          <w:lang w:val="en-US" w:eastAsia="zh-CN"/>
        </w:rPr>
        <w:t>【同步合理单价】：调整单价根据合理单价*系数值计算得到</w:t>
      </w:r>
    </w:p>
    <w:p>
      <w:pPr>
        <w:ind w:firstLine="424" w:firstLineChars="202"/>
        <w:rPr>
          <w:rFonts w:hint="eastAsia"/>
          <w:lang w:val="en-US" w:eastAsia="zh-CN"/>
        </w:rPr>
      </w:pPr>
      <w:r>
        <w:rPr>
          <w:rFonts w:hint="eastAsia"/>
          <w:lang w:val="en-US" w:eastAsia="zh-CN"/>
        </w:rPr>
        <w:t>【同步综合单价】：调整单价=综合单价*系数</w:t>
      </w:r>
    </w:p>
    <w:p>
      <w:pPr>
        <w:pStyle w:val="2"/>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 xml:space="preserve">  【系数】：默认系数为0.9，可以手动调整</w:t>
      </w:r>
    </w:p>
    <w:p>
      <w:pPr>
        <w:pStyle w:val="5"/>
        <w:rPr>
          <w:rFonts w:hint="default"/>
          <w:lang w:val="en-US"/>
        </w:rPr>
      </w:pPr>
      <w:bookmarkStart w:id="221" w:name="_Toc12096"/>
      <w:r>
        <w:rPr>
          <w:rFonts w:hint="eastAsia"/>
          <w:lang w:val="en-US" w:eastAsia="zh-CN"/>
        </w:rPr>
        <w:t>价目表</w:t>
      </w:r>
      <w:bookmarkEnd w:id="221"/>
    </w:p>
    <w:p>
      <w:pPr>
        <w:pStyle w:val="46"/>
        <w:numPr>
          <w:ilvl w:val="0"/>
          <w:numId w:val="46"/>
        </w:numPr>
        <w:spacing w:line="360" w:lineRule="auto"/>
        <w:ind w:firstLineChars="0"/>
        <w:rPr>
          <w:b/>
        </w:rPr>
      </w:pPr>
      <w:r>
        <w:rPr>
          <w:rFonts w:hint="eastAsia"/>
          <w:b/>
        </w:rPr>
        <w:t>业务场景</w:t>
      </w:r>
    </w:p>
    <w:p>
      <w:pPr>
        <w:pStyle w:val="46"/>
        <w:numPr>
          <w:ilvl w:val="0"/>
          <w:numId w:val="0"/>
        </w:numPr>
        <w:spacing w:line="360" w:lineRule="auto"/>
        <w:ind w:leftChars="0"/>
        <w:rPr>
          <w:rFonts w:hint="default" w:eastAsia="宋体"/>
          <w:b/>
          <w:lang w:val="en-US" w:eastAsia="zh-CN"/>
        </w:rPr>
      </w:pPr>
      <w:r>
        <w:rPr>
          <w:rFonts w:hint="eastAsia"/>
          <w:b/>
          <w:lang w:val="en-US" w:eastAsia="zh-CN"/>
        </w:rPr>
        <w:t xml:space="preserve">  </w:t>
      </w:r>
      <w:r>
        <w:rPr>
          <w:rFonts w:hint="eastAsia"/>
          <w:b w:val="0"/>
          <w:bCs/>
          <w:lang w:val="en-US" w:eastAsia="zh-CN"/>
        </w:rPr>
        <w:t xml:space="preserve"> 客户编制工程需要借用房建定额库，房建定额库不同年份材料价格会更新并应用。</w:t>
      </w:r>
    </w:p>
    <w:p>
      <w:pPr>
        <w:pStyle w:val="46"/>
        <w:numPr>
          <w:ilvl w:val="0"/>
          <w:numId w:val="46"/>
        </w:numPr>
        <w:spacing w:line="360" w:lineRule="auto"/>
        <w:ind w:firstLineChars="0"/>
        <w:rPr>
          <w:b/>
        </w:rPr>
      </w:pPr>
      <w:r>
        <w:rPr>
          <w:rFonts w:hint="eastAsia"/>
          <w:b/>
        </w:rPr>
        <w:t>软件操作</w:t>
      </w:r>
    </w:p>
    <w:p>
      <w:pPr>
        <w:pStyle w:val="46"/>
        <w:numPr>
          <w:ilvl w:val="0"/>
          <w:numId w:val="0"/>
        </w:numPr>
        <w:spacing w:line="360" w:lineRule="auto"/>
        <w:ind w:leftChars="0"/>
        <w:rPr>
          <w:rFonts w:hint="default" w:eastAsia="宋体"/>
          <w:b/>
          <w:lang w:val="en-US" w:eastAsia="zh-CN"/>
        </w:rPr>
      </w:pPr>
      <w:r>
        <w:rPr>
          <w:rFonts w:hint="eastAsia"/>
          <w:b/>
          <w:lang w:val="en-US" w:eastAsia="zh-CN"/>
        </w:rPr>
        <w:t xml:space="preserve">   </w:t>
      </w:r>
      <w:r>
        <w:rPr>
          <w:rFonts w:hint="eastAsia"/>
          <w:b w:val="0"/>
          <w:bCs/>
          <w:lang w:val="en-US" w:eastAsia="zh-CN"/>
        </w:rPr>
        <w:t xml:space="preserve"> 工程信息通过选择地区、政策文件，涉及定额库的材料价格会变化</w:t>
      </w:r>
    </w:p>
    <w:p>
      <w:pPr>
        <w:rPr>
          <w:rFonts w:hint="default"/>
          <w:lang w:val="en-US"/>
        </w:rPr>
      </w:pPr>
      <w:r>
        <w:drawing>
          <wp:inline distT="0" distB="0" distL="114300" distR="114300">
            <wp:extent cx="6186170" cy="1381760"/>
            <wp:effectExtent l="0" t="0" r="5080" b="8890"/>
            <wp:docPr id="11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5"/>
                    <pic:cNvPicPr>
                      <a:picLocks noChangeAspect="1"/>
                    </pic:cNvPicPr>
                  </pic:nvPicPr>
                  <pic:blipFill>
                    <a:blip r:embed="rId183"/>
                    <a:stretch>
                      <a:fillRect/>
                    </a:stretch>
                  </pic:blipFill>
                  <pic:spPr>
                    <a:xfrm>
                      <a:off x="0" y="0"/>
                      <a:ext cx="6186170" cy="1381760"/>
                    </a:xfrm>
                    <a:prstGeom prst="rect">
                      <a:avLst/>
                    </a:prstGeom>
                    <a:noFill/>
                    <a:ln>
                      <a:noFill/>
                    </a:ln>
                  </pic:spPr>
                </pic:pic>
              </a:graphicData>
            </a:graphic>
          </wp:inline>
        </w:drawing>
      </w:r>
    </w:p>
    <w:p>
      <w:pPr>
        <w:pStyle w:val="2"/>
        <w:rPr>
          <w:rFonts w:hint="default"/>
          <w:lang w:val="en-US" w:eastAsia="zh-CN"/>
        </w:rPr>
      </w:pPr>
    </w:p>
    <w:p>
      <w:pPr>
        <w:pStyle w:val="4"/>
      </w:pPr>
      <w:bookmarkStart w:id="222" w:name="_Toc385258680"/>
      <w:bookmarkEnd w:id="222"/>
      <w:bookmarkStart w:id="223" w:name="_Toc385258972"/>
      <w:bookmarkEnd w:id="223"/>
      <w:bookmarkStart w:id="224" w:name="_Toc385259244"/>
      <w:bookmarkEnd w:id="224"/>
      <w:bookmarkStart w:id="225" w:name="_Toc385259249"/>
      <w:bookmarkEnd w:id="225"/>
      <w:bookmarkStart w:id="226" w:name="_Toc385258693"/>
      <w:bookmarkEnd w:id="226"/>
      <w:bookmarkStart w:id="227" w:name="_Toc385259241"/>
      <w:bookmarkEnd w:id="227"/>
      <w:bookmarkStart w:id="228" w:name="_Toc385258703"/>
      <w:bookmarkEnd w:id="228"/>
      <w:bookmarkStart w:id="229" w:name="_Toc385258708"/>
      <w:bookmarkEnd w:id="229"/>
      <w:bookmarkStart w:id="230" w:name="_Toc385258702"/>
      <w:bookmarkEnd w:id="230"/>
      <w:bookmarkStart w:id="231" w:name="_Toc385258683"/>
      <w:bookmarkEnd w:id="231"/>
      <w:bookmarkStart w:id="232" w:name="_Toc385259212"/>
      <w:bookmarkEnd w:id="232"/>
      <w:bookmarkStart w:id="233" w:name="_Toc385258986"/>
      <w:bookmarkEnd w:id="233"/>
      <w:bookmarkStart w:id="234" w:name="_Toc385258987"/>
      <w:bookmarkEnd w:id="234"/>
      <w:bookmarkStart w:id="235" w:name="_Toc385258967"/>
      <w:bookmarkEnd w:id="235"/>
      <w:bookmarkStart w:id="236" w:name="_Toc385258959"/>
      <w:bookmarkEnd w:id="236"/>
      <w:bookmarkStart w:id="237" w:name="_Toc385258697"/>
      <w:bookmarkEnd w:id="237"/>
      <w:bookmarkStart w:id="238" w:name="_Toc385259223"/>
      <w:bookmarkEnd w:id="238"/>
      <w:bookmarkStart w:id="239" w:name="_Toc385258956"/>
      <w:bookmarkEnd w:id="239"/>
      <w:bookmarkStart w:id="240" w:name="_Toc385259221"/>
      <w:bookmarkEnd w:id="240"/>
      <w:bookmarkStart w:id="241" w:name="_Toc385258957"/>
      <w:bookmarkEnd w:id="241"/>
      <w:bookmarkStart w:id="242" w:name="_Toc385259226"/>
      <w:bookmarkEnd w:id="242"/>
      <w:bookmarkStart w:id="243" w:name="_Toc385258983"/>
      <w:bookmarkEnd w:id="243"/>
      <w:bookmarkStart w:id="244" w:name="_Toc385258977"/>
      <w:bookmarkEnd w:id="244"/>
      <w:bookmarkStart w:id="245" w:name="_控制价"/>
      <w:bookmarkEnd w:id="245"/>
      <w:bookmarkStart w:id="246" w:name="_Toc385259257"/>
      <w:bookmarkEnd w:id="246"/>
      <w:bookmarkStart w:id="247" w:name="_Toc385259231"/>
      <w:bookmarkEnd w:id="247"/>
      <w:bookmarkStart w:id="248" w:name="_Toc385258673"/>
      <w:bookmarkEnd w:id="248"/>
      <w:bookmarkStart w:id="249" w:name="_Toc385259239"/>
      <w:bookmarkEnd w:id="249"/>
      <w:bookmarkStart w:id="250" w:name="_Toc385258958"/>
      <w:bookmarkEnd w:id="250"/>
      <w:bookmarkStart w:id="251" w:name="_Toc385258686"/>
      <w:bookmarkEnd w:id="251"/>
      <w:bookmarkStart w:id="252" w:name="_Toc385258963"/>
      <w:bookmarkEnd w:id="252"/>
      <w:bookmarkStart w:id="253" w:name="_Toc385258979"/>
      <w:bookmarkEnd w:id="253"/>
      <w:bookmarkStart w:id="254" w:name="_Toc385259217"/>
      <w:bookmarkEnd w:id="254"/>
      <w:bookmarkStart w:id="255" w:name="_Toc385259229"/>
      <w:bookmarkEnd w:id="255"/>
      <w:bookmarkStart w:id="256" w:name="_Toc385259246"/>
      <w:bookmarkEnd w:id="256"/>
      <w:bookmarkStart w:id="257" w:name="_Toc385259248"/>
      <w:bookmarkEnd w:id="257"/>
      <w:bookmarkStart w:id="258" w:name="_Toc385258707"/>
      <w:bookmarkEnd w:id="258"/>
      <w:bookmarkStart w:id="259" w:name="_Toc385258966"/>
      <w:bookmarkEnd w:id="259"/>
      <w:bookmarkStart w:id="260" w:name="_Toc385258706"/>
      <w:bookmarkEnd w:id="260"/>
      <w:bookmarkStart w:id="261" w:name="_Toc385259225"/>
      <w:bookmarkEnd w:id="261"/>
      <w:bookmarkStart w:id="262" w:name="_Toc385258976"/>
      <w:bookmarkEnd w:id="262"/>
      <w:bookmarkStart w:id="263" w:name="_Toc385259234"/>
      <w:bookmarkEnd w:id="263"/>
      <w:bookmarkStart w:id="264" w:name="_Toc385259211"/>
      <w:bookmarkEnd w:id="264"/>
      <w:bookmarkStart w:id="265" w:name="_Toc385258714"/>
      <w:bookmarkEnd w:id="265"/>
      <w:bookmarkStart w:id="266" w:name="_Toc385259253"/>
      <w:bookmarkEnd w:id="266"/>
      <w:bookmarkStart w:id="267" w:name="_Toc385258684"/>
      <w:bookmarkEnd w:id="267"/>
      <w:bookmarkStart w:id="268" w:name="_轨道专业操作"/>
      <w:bookmarkEnd w:id="268"/>
      <w:bookmarkStart w:id="269" w:name="_Toc385258682"/>
      <w:bookmarkEnd w:id="269"/>
      <w:bookmarkStart w:id="270" w:name="_Toc385258705"/>
      <w:bookmarkEnd w:id="270"/>
      <w:bookmarkStart w:id="271" w:name="_Toc385258954"/>
      <w:bookmarkEnd w:id="271"/>
      <w:bookmarkStart w:id="272" w:name="_Toc385259258"/>
      <w:bookmarkEnd w:id="272"/>
      <w:bookmarkStart w:id="273" w:name="_Toc385259224"/>
      <w:bookmarkEnd w:id="273"/>
      <w:bookmarkStart w:id="274" w:name="_Toc385259228"/>
      <w:bookmarkEnd w:id="274"/>
      <w:bookmarkStart w:id="275" w:name="_Toc385258713"/>
      <w:bookmarkEnd w:id="275"/>
      <w:bookmarkStart w:id="276" w:name="_Toc385259245"/>
      <w:bookmarkEnd w:id="276"/>
      <w:bookmarkStart w:id="277" w:name="_Toc385258688"/>
      <w:bookmarkEnd w:id="277"/>
      <w:bookmarkStart w:id="278" w:name="_Toc385258710"/>
      <w:bookmarkEnd w:id="278"/>
      <w:bookmarkStart w:id="279" w:name="_Toc385259222"/>
      <w:bookmarkEnd w:id="279"/>
      <w:bookmarkStart w:id="280" w:name="_Toc385258948"/>
      <w:bookmarkEnd w:id="280"/>
      <w:bookmarkStart w:id="281" w:name="_Toc385259252"/>
      <w:bookmarkEnd w:id="281"/>
      <w:bookmarkStart w:id="282" w:name="_Toc385259236"/>
      <w:bookmarkEnd w:id="282"/>
      <w:bookmarkStart w:id="283" w:name="_Toc385259218"/>
      <w:bookmarkEnd w:id="283"/>
      <w:bookmarkStart w:id="284" w:name="_Toc385258970"/>
      <w:bookmarkEnd w:id="284"/>
      <w:bookmarkStart w:id="285" w:name="_Toc385259254"/>
      <w:bookmarkEnd w:id="285"/>
      <w:bookmarkStart w:id="286" w:name="_Toc385258988"/>
      <w:bookmarkEnd w:id="286"/>
      <w:bookmarkStart w:id="287" w:name="_园林专业操作"/>
      <w:bookmarkEnd w:id="287"/>
      <w:bookmarkStart w:id="288" w:name="_Toc385258698"/>
      <w:bookmarkEnd w:id="288"/>
      <w:bookmarkStart w:id="289" w:name="_Toc385259220"/>
      <w:bookmarkEnd w:id="289"/>
      <w:bookmarkStart w:id="290" w:name="_Toc385258678"/>
      <w:bookmarkEnd w:id="290"/>
      <w:bookmarkStart w:id="291" w:name="_Toc385258955"/>
      <w:bookmarkEnd w:id="291"/>
      <w:bookmarkStart w:id="292" w:name="_Toc385258953"/>
      <w:bookmarkEnd w:id="292"/>
      <w:bookmarkStart w:id="293" w:name="_Toc385258952"/>
      <w:bookmarkEnd w:id="293"/>
      <w:bookmarkStart w:id="294" w:name="_Toc385258975"/>
      <w:bookmarkEnd w:id="294"/>
      <w:bookmarkStart w:id="295" w:name="_Toc385259247"/>
      <w:bookmarkEnd w:id="295"/>
      <w:bookmarkStart w:id="296" w:name="_Toc385258947"/>
      <w:bookmarkEnd w:id="296"/>
      <w:bookmarkStart w:id="297" w:name="_Toc385258941"/>
      <w:bookmarkEnd w:id="297"/>
      <w:bookmarkStart w:id="298" w:name="_Toc385259237"/>
      <w:bookmarkEnd w:id="298"/>
      <w:bookmarkStart w:id="299" w:name="_Toc385258719"/>
      <w:bookmarkEnd w:id="299"/>
      <w:bookmarkStart w:id="300" w:name="_Toc385258949"/>
      <w:bookmarkEnd w:id="300"/>
      <w:bookmarkStart w:id="301" w:name="_Toc385258951"/>
      <w:bookmarkEnd w:id="301"/>
      <w:bookmarkStart w:id="302" w:name="_Toc385258709"/>
      <w:bookmarkEnd w:id="302"/>
      <w:bookmarkStart w:id="303" w:name="_Toc385258984"/>
      <w:bookmarkEnd w:id="303"/>
      <w:bookmarkStart w:id="304" w:name="_Toc385259255"/>
      <w:bookmarkEnd w:id="304"/>
      <w:bookmarkStart w:id="305" w:name="_Toc385258699"/>
      <w:bookmarkEnd w:id="305"/>
      <w:bookmarkStart w:id="306" w:name="_Toc385259242"/>
      <w:bookmarkEnd w:id="306"/>
      <w:bookmarkStart w:id="307" w:name="_Toc385258700"/>
      <w:bookmarkEnd w:id="307"/>
      <w:bookmarkStart w:id="308" w:name="_Toc385258704"/>
      <w:bookmarkEnd w:id="308"/>
      <w:bookmarkStart w:id="309" w:name="_Toc385258687"/>
      <w:bookmarkEnd w:id="309"/>
      <w:bookmarkStart w:id="310" w:name="_Toc385258968"/>
      <w:bookmarkEnd w:id="310"/>
      <w:bookmarkStart w:id="311" w:name="_Toc385258964"/>
      <w:bookmarkEnd w:id="311"/>
      <w:bookmarkStart w:id="312" w:name="_Toc385258712"/>
      <w:bookmarkEnd w:id="312"/>
      <w:bookmarkStart w:id="313" w:name="_Toc385258716"/>
      <w:bookmarkEnd w:id="313"/>
      <w:bookmarkStart w:id="314" w:name="_Toc385258691"/>
      <w:bookmarkEnd w:id="314"/>
      <w:bookmarkStart w:id="315" w:name="_Toc385258961"/>
      <w:bookmarkEnd w:id="315"/>
      <w:bookmarkStart w:id="316" w:name="_Toc385258962"/>
      <w:bookmarkEnd w:id="316"/>
      <w:bookmarkStart w:id="317" w:name="_Toc385258681"/>
      <w:bookmarkEnd w:id="317"/>
      <w:bookmarkStart w:id="318" w:name="_Toc385258718"/>
      <w:bookmarkEnd w:id="318"/>
      <w:bookmarkStart w:id="319" w:name="_Toc385258711"/>
      <w:bookmarkEnd w:id="319"/>
      <w:bookmarkStart w:id="320" w:name="_Toc385258942"/>
      <w:bookmarkEnd w:id="320"/>
      <w:bookmarkStart w:id="321" w:name="_Toc385258971"/>
      <w:bookmarkEnd w:id="321"/>
      <w:bookmarkStart w:id="322" w:name="_Toc385259243"/>
      <w:bookmarkEnd w:id="322"/>
      <w:bookmarkStart w:id="323" w:name="_Toc385258980"/>
      <w:bookmarkEnd w:id="323"/>
      <w:bookmarkStart w:id="324" w:name="_Toc385258973"/>
      <w:bookmarkEnd w:id="324"/>
      <w:bookmarkStart w:id="325" w:name="_补充定额的录入"/>
      <w:bookmarkEnd w:id="325"/>
      <w:bookmarkStart w:id="326" w:name="_Toc385259240"/>
      <w:bookmarkEnd w:id="326"/>
      <w:bookmarkStart w:id="327" w:name="_Toc385259238"/>
      <w:bookmarkEnd w:id="327"/>
      <w:bookmarkStart w:id="328" w:name="_Toc385258978"/>
      <w:bookmarkEnd w:id="328"/>
      <w:bookmarkStart w:id="329" w:name="_Toc385258679"/>
      <w:bookmarkEnd w:id="329"/>
      <w:bookmarkStart w:id="330" w:name="_Toc385258689"/>
      <w:bookmarkEnd w:id="330"/>
      <w:bookmarkStart w:id="331" w:name="_Toc385258982"/>
      <w:bookmarkEnd w:id="331"/>
      <w:bookmarkStart w:id="332" w:name="_土建装饰市政专业操作"/>
      <w:bookmarkEnd w:id="332"/>
      <w:bookmarkStart w:id="333" w:name="_Toc385259251"/>
      <w:bookmarkEnd w:id="333"/>
      <w:bookmarkStart w:id="334" w:name="_Toc385258717"/>
      <w:bookmarkEnd w:id="334"/>
      <w:bookmarkStart w:id="335" w:name="_Toc385259230"/>
      <w:bookmarkEnd w:id="335"/>
      <w:bookmarkStart w:id="336" w:name="_Toc385259235"/>
      <w:bookmarkEnd w:id="336"/>
      <w:bookmarkStart w:id="337" w:name="_Toc385259233"/>
      <w:bookmarkEnd w:id="337"/>
      <w:bookmarkStart w:id="338" w:name="_Toc385258960"/>
      <w:bookmarkEnd w:id="338"/>
      <w:bookmarkStart w:id="339" w:name="_定额换算"/>
      <w:bookmarkEnd w:id="339"/>
      <w:bookmarkStart w:id="340" w:name="_Toc385258715"/>
      <w:bookmarkEnd w:id="340"/>
      <w:bookmarkStart w:id="341" w:name="_Toc385258969"/>
      <w:bookmarkEnd w:id="341"/>
      <w:bookmarkStart w:id="342" w:name="_Toc385258701"/>
      <w:bookmarkEnd w:id="342"/>
      <w:bookmarkStart w:id="343" w:name="_Toc385258695"/>
      <w:bookmarkEnd w:id="343"/>
      <w:bookmarkStart w:id="344" w:name="_Toc385258672"/>
      <w:bookmarkEnd w:id="344"/>
      <w:bookmarkStart w:id="345" w:name="_Toc385258981"/>
      <w:bookmarkEnd w:id="345"/>
      <w:bookmarkStart w:id="346" w:name="_暂估、甲供材料设置"/>
      <w:bookmarkEnd w:id="346"/>
      <w:bookmarkStart w:id="347" w:name="_安装专业操作"/>
      <w:bookmarkEnd w:id="347"/>
      <w:bookmarkStart w:id="348" w:name="_Toc385258692"/>
      <w:bookmarkEnd w:id="348"/>
      <w:bookmarkStart w:id="349" w:name="_Toc385258974"/>
      <w:bookmarkEnd w:id="349"/>
      <w:bookmarkStart w:id="350" w:name="_Toc385258690"/>
      <w:bookmarkEnd w:id="350"/>
      <w:bookmarkStart w:id="351" w:name="_Toc385259250"/>
      <w:bookmarkEnd w:id="351"/>
      <w:bookmarkStart w:id="352" w:name="_Toc385258696"/>
      <w:bookmarkEnd w:id="352"/>
      <w:bookmarkStart w:id="353" w:name="_自编清单和补充定额的录入"/>
      <w:bookmarkEnd w:id="353"/>
      <w:bookmarkStart w:id="354" w:name="_取其他工程市场价"/>
      <w:bookmarkEnd w:id="354"/>
      <w:bookmarkStart w:id="355" w:name="_Toc385259256"/>
      <w:bookmarkEnd w:id="355"/>
      <w:bookmarkStart w:id="356" w:name="_Toc385258685"/>
      <w:bookmarkEnd w:id="356"/>
      <w:bookmarkStart w:id="357" w:name="_Toc385258694"/>
      <w:bookmarkEnd w:id="357"/>
      <w:bookmarkStart w:id="358" w:name="_Toc385259219"/>
      <w:bookmarkEnd w:id="358"/>
      <w:bookmarkStart w:id="359" w:name="_Toc385258985"/>
      <w:bookmarkEnd w:id="359"/>
      <w:bookmarkStart w:id="360" w:name="_Toc385259227"/>
      <w:bookmarkEnd w:id="360"/>
      <w:bookmarkStart w:id="361" w:name="_Toc385258950"/>
      <w:bookmarkEnd w:id="361"/>
      <w:bookmarkStart w:id="362" w:name="_Toc385258965"/>
      <w:bookmarkEnd w:id="362"/>
      <w:bookmarkStart w:id="363" w:name="_Toc385259232"/>
      <w:bookmarkEnd w:id="363"/>
      <w:bookmarkStart w:id="364" w:name="_Toc4836"/>
      <w:bookmarkStart w:id="365" w:name="_Toc3767"/>
      <w:r>
        <w:rPr>
          <w:rFonts w:hint="eastAsia"/>
        </w:rPr>
        <w:t>人材机汇总</w:t>
      </w:r>
      <w:bookmarkEnd w:id="364"/>
      <w:bookmarkEnd w:id="365"/>
    </w:p>
    <w:p>
      <w:pPr>
        <w:pStyle w:val="5"/>
      </w:pPr>
      <w:bookmarkStart w:id="366" w:name="_Toc1891"/>
      <w:r>
        <w:rPr>
          <w:rFonts w:hint="eastAsia"/>
          <w:lang w:val="en-US" w:eastAsia="zh-CN"/>
        </w:rPr>
        <w:t>相似人材机合并</w:t>
      </w:r>
      <w:bookmarkEnd w:id="366"/>
    </w:p>
    <w:p>
      <w:pPr>
        <w:pStyle w:val="46"/>
        <w:numPr>
          <w:ilvl w:val="0"/>
          <w:numId w:val="46"/>
        </w:numPr>
        <w:spacing w:line="360" w:lineRule="auto"/>
        <w:ind w:firstLineChars="0"/>
        <w:rPr>
          <w:b/>
        </w:rPr>
      </w:pPr>
      <w:r>
        <w:rPr>
          <w:rFonts w:hint="eastAsia"/>
          <w:b/>
        </w:rPr>
        <w:t>业务场景</w:t>
      </w:r>
    </w:p>
    <w:p>
      <w:pPr>
        <w:pStyle w:val="46"/>
        <w:numPr>
          <w:ilvl w:val="0"/>
          <w:numId w:val="0"/>
        </w:numPr>
        <w:spacing w:line="360" w:lineRule="auto"/>
        <w:ind w:leftChars="0"/>
        <w:rPr>
          <w:rFonts w:hint="default" w:eastAsia="宋体"/>
          <w:b/>
          <w:lang w:val="en-US" w:eastAsia="zh-CN"/>
        </w:rPr>
      </w:pPr>
      <w:r>
        <w:rPr>
          <w:rFonts w:hint="eastAsia"/>
          <w:b/>
          <w:lang w:val="en-US" w:eastAsia="zh-CN"/>
        </w:rPr>
        <w:t xml:space="preserve">    </w:t>
      </w:r>
      <w:r>
        <w:rPr>
          <w:rFonts w:hint="eastAsia" w:ascii="Arial" w:hAnsi="Arial" w:eastAsia="宋体" w:cs="Times New Roman"/>
          <w:kern w:val="0"/>
          <w:sz w:val="21"/>
          <w:szCs w:val="24"/>
          <w:lang w:val="en-US" w:eastAsia="zh-CN" w:bidi="ar-SA"/>
        </w:rPr>
        <w:t>通过外工程复制或本工程修改，使同种材料，价格不同，编码出现~1，导致工程中存在很多相似材料</w:t>
      </w:r>
      <w:r>
        <w:rPr>
          <w:rFonts w:hint="eastAsia" w:ascii="Arial" w:hAnsi="Arial" w:cs="Times New Roman"/>
          <w:kern w:val="0"/>
          <w:sz w:val="21"/>
          <w:szCs w:val="24"/>
          <w:lang w:val="en-US" w:eastAsia="zh-CN" w:bidi="ar-SA"/>
        </w:rPr>
        <w:t>，投标人想要将相似材料合并成一条便于查看和统计。</w:t>
      </w:r>
    </w:p>
    <w:p>
      <w:pPr>
        <w:pStyle w:val="46"/>
        <w:numPr>
          <w:ilvl w:val="0"/>
          <w:numId w:val="46"/>
        </w:numPr>
        <w:spacing w:line="360" w:lineRule="auto"/>
        <w:ind w:firstLineChars="0"/>
        <w:rPr>
          <w:b/>
        </w:rPr>
      </w:pPr>
      <w:r>
        <w:rPr>
          <w:rFonts w:hint="eastAsia"/>
          <w:b/>
        </w:rPr>
        <w:t>软件操作</w:t>
      </w:r>
    </w:p>
    <w:p>
      <w:pPr>
        <w:ind w:firstLine="371" w:firstLineChars="177"/>
        <w:rPr>
          <w:rFonts w:hint="eastAsia"/>
          <w:lang w:val="en-US" w:eastAsia="zh-CN"/>
        </w:rPr>
      </w:pPr>
      <w:r>
        <w:rPr>
          <w:rFonts w:hint="eastAsia"/>
          <w:lang w:val="en-US" w:eastAsia="zh-CN"/>
        </w:rPr>
        <w:t>选中材料节点，点击【相似材料合并】，软件将编码一致的材料，按照编码进行归类显示，勾选需要合并后的材料及合并材料，点击【确定】。</w:t>
      </w:r>
    </w:p>
    <w:p>
      <w:pPr>
        <w:pStyle w:val="2"/>
        <w:rPr>
          <w:rFonts w:hint="default"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除了按编码匹配，还可以选择其他匹配条件如名称、单位、规格。自定义勾选是将工程中所有材料都显示出来，其他匹配条件至灰。</w:t>
      </w:r>
    </w:p>
    <w:p>
      <w:pPr>
        <w:pStyle w:val="2"/>
        <w:rPr>
          <w:b/>
        </w:rPr>
      </w:pPr>
      <w:r>
        <w:drawing>
          <wp:inline distT="0" distB="0" distL="114300" distR="114300">
            <wp:extent cx="6187440" cy="3712210"/>
            <wp:effectExtent l="0" t="0" r="3810" b="2540"/>
            <wp:docPr id="19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26"/>
                    <pic:cNvPicPr>
                      <a:picLocks noChangeAspect="1"/>
                    </pic:cNvPicPr>
                  </pic:nvPicPr>
                  <pic:blipFill>
                    <a:blip r:embed="rId184"/>
                    <a:stretch>
                      <a:fillRect/>
                    </a:stretch>
                  </pic:blipFill>
                  <pic:spPr>
                    <a:xfrm>
                      <a:off x="0" y="0"/>
                      <a:ext cx="6187440" cy="3712210"/>
                    </a:xfrm>
                    <a:prstGeom prst="rect">
                      <a:avLst/>
                    </a:prstGeom>
                    <a:noFill/>
                    <a:ln>
                      <a:noFill/>
                    </a:ln>
                  </pic:spPr>
                </pic:pic>
              </a:graphicData>
            </a:graphic>
          </wp:inline>
        </w:drawing>
      </w:r>
    </w:p>
    <w:p>
      <w:pPr>
        <w:pStyle w:val="5"/>
        <w:rPr>
          <w:rFonts w:hint="default"/>
          <w:lang w:val="en-US"/>
        </w:rPr>
      </w:pPr>
      <w:bookmarkStart w:id="367" w:name="_Toc6875"/>
      <w:r>
        <w:rPr>
          <w:rFonts w:hint="eastAsia"/>
          <w:lang w:val="en-US" w:eastAsia="zh-CN"/>
        </w:rPr>
        <w:t>甲供、需评审材料设置</w:t>
      </w:r>
      <w:bookmarkEnd w:id="367"/>
    </w:p>
    <w:p>
      <w:pPr>
        <w:pStyle w:val="46"/>
        <w:numPr>
          <w:ilvl w:val="0"/>
          <w:numId w:val="46"/>
        </w:numPr>
        <w:spacing w:line="360" w:lineRule="auto"/>
        <w:ind w:firstLineChars="0"/>
        <w:rPr>
          <w:b/>
        </w:rPr>
      </w:pPr>
      <w:r>
        <w:rPr>
          <w:rFonts w:hint="eastAsia"/>
          <w:b/>
        </w:rPr>
        <w:t>业务场景</w:t>
      </w:r>
    </w:p>
    <w:p>
      <w:pPr>
        <w:ind w:firstLine="371" w:firstLineChars="177"/>
      </w:pPr>
      <w:r>
        <w:rPr>
          <w:rFonts w:hint="eastAsia"/>
        </w:rPr>
        <w:t>甲供材料是由甲方提供，乙方不需要采购。需评审材料则是招标方需要进行评审再决定的材料。</w:t>
      </w:r>
    </w:p>
    <w:p>
      <w:pPr>
        <w:pStyle w:val="46"/>
        <w:numPr>
          <w:ilvl w:val="0"/>
          <w:numId w:val="46"/>
        </w:numPr>
        <w:spacing w:line="360" w:lineRule="auto"/>
        <w:ind w:firstLineChars="0"/>
        <w:rPr>
          <w:b/>
        </w:rPr>
      </w:pPr>
      <w:r>
        <w:rPr>
          <w:rFonts w:hint="eastAsia"/>
          <w:b/>
        </w:rPr>
        <w:t>软件操作</w:t>
      </w:r>
    </w:p>
    <w:p>
      <w:pPr>
        <w:ind w:left="420"/>
      </w:pPr>
      <w:r>
        <w:rPr>
          <w:rFonts w:hint="eastAsia"/>
        </w:rPr>
        <w:t>招标方</w:t>
      </w:r>
      <w:r>
        <w:rPr>
          <w:rFonts w:hint="eastAsia"/>
          <w:lang w:val="en-US" w:eastAsia="zh-CN"/>
        </w:rPr>
        <w:t>设置</w:t>
      </w:r>
      <w:r>
        <w:rPr>
          <w:rFonts w:hint="eastAsia"/>
        </w:rPr>
        <w:t>甲供</w:t>
      </w:r>
      <w:r>
        <w:rPr>
          <w:rFonts w:hint="eastAsia"/>
          <w:lang w:eastAsia="zh-CN"/>
        </w:rPr>
        <w:t>、</w:t>
      </w:r>
      <w:r>
        <w:rPr>
          <w:rFonts w:hint="eastAsia"/>
          <w:lang w:val="en-US" w:eastAsia="zh-CN"/>
        </w:rPr>
        <w:t>需评审</w:t>
      </w:r>
      <w:r>
        <w:rPr>
          <w:rFonts w:hint="eastAsia"/>
        </w:rPr>
        <w:t>材料，可直接在人材机汇总-材料界面勾选</w:t>
      </w:r>
      <w:r>
        <w:rPr>
          <w:rFonts w:hint="eastAsia"/>
          <w:lang w:val="en-US" w:eastAsia="zh-CN"/>
        </w:rPr>
        <w:t>甲供</w:t>
      </w:r>
      <w:r>
        <w:rPr>
          <w:rFonts w:hint="eastAsia"/>
        </w:rPr>
        <w:t>、</w:t>
      </w:r>
      <w:r>
        <w:rPr>
          <w:rFonts w:hint="eastAsia"/>
          <w:lang w:val="en-US" w:eastAsia="zh-CN"/>
        </w:rPr>
        <w:t>需评审</w:t>
      </w:r>
      <w:r>
        <w:rPr>
          <w:rFonts w:hint="eastAsia"/>
        </w:rPr>
        <w:t>材料：</w:t>
      </w:r>
    </w:p>
    <w:p>
      <w:pPr>
        <w:jc w:val="center"/>
      </w:pPr>
      <w:r>
        <w:drawing>
          <wp:inline distT="0" distB="0" distL="114300" distR="114300">
            <wp:extent cx="6188710" cy="2704465"/>
            <wp:effectExtent l="0" t="0" r="13970" b="8255"/>
            <wp:docPr id="19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39"/>
                    <pic:cNvPicPr>
                      <a:picLocks noChangeAspect="1"/>
                    </pic:cNvPicPr>
                  </pic:nvPicPr>
                  <pic:blipFill>
                    <a:blip r:embed="rId185"/>
                    <a:srcRect t="17828"/>
                    <a:stretch>
                      <a:fillRect/>
                    </a:stretch>
                  </pic:blipFill>
                  <pic:spPr>
                    <a:xfrm>
                      <a:off x="0" y="0"/>
                      <a:ext cx="6188710" cy="2704465"/>
                    </a:xfrm>
                    <a:prstGeom prst="rect">
                      <a:avLst/>
                    </a:prstGeom>
                    <a:noFill/>
                    <a:ln>
                      <a:noFill/>
                    </a:ln>
                  </pic:spPr>
                </pic:pic>
              </a:graphicData>
            </a:graphic>
          </wp:inline>
        </w:drawing>
      </w:r>
    </w:p>
    <w:p>
      <w:pPr>
        <w:ind w:firstLine="424" w:firstLineChars="202"/>
        <w:rPr>
          <w:rFonts w:hint="eastAsia"/>
        </w:rPr>
      </w:pPr>
      <w:r>
        <w:rPr>
          <w:rFonts w:hint="eastAsia"/>
        </w:rPr>
        <w:t>如需新增甲供材料，可点击【甲供材料】，在这个界面右击【新增】，可新增甲供材料。</w:t>
      </w:r>
    </w:p>
    <w:p>
      <w:pPr>
        <w:pStyle w:val="5"/>
        <w:rPr>
          <w:rFonts w:hint="default"/>
          <w:lang w:val="en-US"/>
        </w:rPr>
      </w:pPr>
      <w:bookmarkStart w:id="368" w:name="_Toc24555"/>
      <w:r>
        <w:rPr>
          <w:rFonts w:hint="eastAsia"/>
          <w:lang w:val="en-US" w:eastAsia="zh-CN"/>
        </w:rPr>
        <w:t>分期调价</w:t>
      </w:r>
      <w:bookmarkEnd w:id="368"/>
    </w:p>
    <w:p>
      <w:pPr>
        <w:pStyle w:val="46"/>
        <w:numPr>
          <w:ilvl w:val="0"/>
          <w:numId w:val="46"/>
        </w:numPr>
        <w:spacing w:line="360" w:lineRule="auto"/>
        <w:ind w:firstLineChars="0"/>
        <w:rPr>
          <w:b/>
        </w:rPr>
      </w:pPr>
      <w:r>
        <w:rPr>
          <w:rFonts w:hint="eastAsia"/>
          <w:b/>
        </w:rPr>
        <w:t>业务场景</w:t>
      </w:r>
    </w:p>
    <w:p>
      <w:pPr>
        <w:pStyle w:val="15"/>
        <w:numPr>
          <w:ilvl w:val="0"/>
          <w:numId w:val="0"/>
        </w:numPr>
        <w:rPr>
          <w:b/>
        </w:rPr>
      </w:pPr>
      <w:r>
        <w:rPr>
          <w:rFonts w:hint="eastAsia"/>
          <w:lang w:val="en-US" w:eastAsia="zh-CN"/>
        </w:rPr>
        <w:t>项目大工程周期长，分段工程所用的相同材料，在不同的时间段，价格会有涨跌情况。需要快速对部分工程调整对应的价格。</w:t>
      </w:r>
    </w:p>
    <w:p>
      <w:pPr>
        <w:pStyle w:val="46"/>
        <w:numPr>
          <w:ilvl w:val="0"/>
          <w:numId w:val="46"/>
        </w:numPr>
        <w:spacing w:line="360" w:lineRule="auto"/>
        <w:ind w:firstLineChars="0"/>
        <w:rPr>
          <w:b/>
        </w:rPr>
      </w:pPr>
      <w:r>
        <w:rPr>
          <w:rFonts w:hint="eastAsia"/>
          <w:b/>
        </w:rPr>
        <w:t>软件操作</w:t>
      </w:r>
    </w:p>
    <w:p>
      <w:r>
        <w:drawing>
          <wp:inline distT="0" distB="0" distL="114300" distR="114300">
            <wp:extent cx="6180455" cy="3114040"/>
            <wp:effectExtent l="0" t="0" r="10795" b="10160"/>
            <wp:docPr id="10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3"/>
                    <pic:cNvPicPr>
                      <a:picLocks noChangeAspect="1"/>
                    </pic:cNvPicPr>
                  </pic:nvPicPr>
                  <pic:blipFill>
                    <a:blip r:embed="rId186"/>
                    <a:stretch>
                      <a:fillRect/>
                    </a:stretch>
                  </pic:blipFill>
                  <pic:spPr>
                    <a:xfrm>
                      <a:off x="0" y="0"/>
                      <a:ext cx="6180455" cy="3114040"/>
                    </a:xfrm>
                    <a:prstGeom prst="rect">
                      <a:avLst/>
                    </a:prstGeom>
                    <a:noFill/>
                    <a:ln>
                      <a:noFill/>
                    </a:ln>
                  </pic:spPr>
                </pic:pic>
              </a:graphicData>
            </a:graphic>
          </wp:inline>
        </w:drawing>
      </w:r>
    </w:p>
    <w:p>
      <w:pPr>
        <w:pStyle w:val="2"/>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Chars="0"/>
        <w:textAlignment w:val="auto"/>
        <w:rPr>
          <w:rFonts w:hint="eastAsia"/>
        </w:rPr>
      </w:pPr>
      <w:r>
        <w:rPr>
          <w:rFonts w:hint="eastAsia"/>
          <w:lang w:val="en-US" w:eastAsia="zh-CN"/>
        </w:rPr>
        <w:t>1、左侧：显示本工程分类分项/措施项目预算书中的数据一致。勾选父节点子项内容一同勾选。调整价格并应用工程，处理的定额自动勾选已处理。处理之后再恢复已处理，进行调价并应用已处理也同步勾选上。</w:t>
      </w:r>
      <w:r>
        <w:rPr>
          <w:rFonts w:hint="eastAsia"/>
        </w:rPr>
        <w:t>调整价格并应用工程，系统会给出默认的信息，该信息自动填写到挑选的定额备注中，支持手动修改。如果挑选先设置，默认的备注信息不会覆盖。</w:t>
      </w:r>
    </w:p>
    <w:p>
      <w:pPr>
        <w:rPr>
          <w:rFonts w:hint="eastAsia"/>
          <w:lang w:val="en-US" w:eastAsia="zh-CN"/>
        </w:rPr>
      </w:pPr>
      <w:r>
        <w:rPr>
          <w:rFonts w:hint="eastAsia"/>
          <w:lang w:val="en-US" w:eastAsia="zh-CN"/>
        </w:rPr>
        <w:t>2、右侧：为挑选定额的人材机数据显示，可以调整预算价</w:t>
      </w:r>
    </w:p>
    <w:p>
      <w:pPr>
        <w:rPr>
          <w:rFonts w:hint="eastAsia"/>
          <w:lang w:val="en-US" w:eastAsia="zh-CN"/>
        </w:rPr>
      </w:pPr>
      <w:r>
        <w:rPr>
          <w:rFonts w:hint="eastAsia"/>
          <w:lang w:val="en-US" w:eastAsia="zh-CN"/>
        </w:rPr>
        <w:t>功能：</w:t>
      </w:r>
    </w:p>
    <w:p>
      <w:pPr>
        <w:pStyle w:val="2"/>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【批量选择】：支持多条数据批量挑选</w:t>
      </w:r>
    </w:p>
    <w:p>
      <w:pPr>
        <w:rPr>
          <w:rFonts w:hint="eastAsia"/>
          <w:lang w:val="en-US" w:eastAsia="zh-CN"/>
        </w:rPr>
      </w:pPr>
      <w:r>
        <w:rPr>
          <w:rFonts w:hint="eastAsia"/>
          <w:lang w:val="en-US" w:eastAsia="zh-CN"/>
        </w:rPr>
        <w:t xml:space="preserve">  【批量取消】：支持多条数据批量取消</w:t>
      </w:r>
    </w:p>
    <w:p>
      <w:pPr>
        <w:pStyle w:val="2"/>
        <w:rPr>
          <w:rFonts w:hint="eastAsia" w:ascii="Arial" w:hAnsi="Arial" w:eastAsia="宋体" w:cs="Times New Roman"/>
          <w:kern w:val="0"/>
          <w:sz w:val="21"/>
          <w:szCs w:val="24"/>
          <w:lang w:val="en-US" w:eastAsia="zh-CN" w:bidi="ar-SA"/>
        </w:rPr>
      </w:pPr>
      <w:r>
        <w:rPr>
          <w:rFonts w:hint="eastAsia" w:ascii="Arial" w:hAnsi="Arial" w:eastAsia="宋体" w:cs="Times New Roman"/>
          <w:kern w:val="0"/>
          <w:sz w:val="21"/>
          <w:szCs w:val="24"/>
          <w:lang w:val="en-US" w:eastAsia="zh-CN" w:bidi="ar-SA"/>
        </w:rPr>
        <w:t>【恢复已处理】：已处理定额进行恢复，左侧价格变成修改之前的，确定后价格应用到工程中，已处理/备注列数据清空，编号也同步变化。已处理经过多次调价后，然后在恢复只恢复上一次的调价后的价格</w:t>
      </w:r>
    </w:p>
    <w:p>
      <w:pPr>
        <w:rPr>
          <w:rFonts w:hint="default"/>
          <w:lang w:val="en-US" w:eastAsia="zh-CN"/>
        </w:rPr>
      </w:pPr>
      <w:r>
        <w:rPr>
          <w:rFonts w:hint="eastAsia"/>
          <w:lang w:val="en-US" w:eastAsia="zh-CN"/>
        </w:rPr>
        <w:t xml:space="preserve">  【未处理定额显示】：已处理的定额隐藏</w:t>
      </w:r>
    </w:p>
    <w:p>
      <w:pPr>
        <w:pStyle w:val="2"/>
        <w:ind w:left="0" w:leftChars="0" w:firstLine="0" w:firstLineChars="0"/>
        <w:rPr>
          <w:rFonts w:hint="default" w:eastAsia="宋体"/>
          <w:lang w:val="en-US" w:eastAsia="zh-CN"/>
        </w:rPr>
      </w:pPr>
      <w:r>
        <w:rPr>
          <w:rFonts w:hint="eastAsia" w:eastAsia="宋体"/>
          <w:lang w:val="en-US" w:eastAsia="zh-CN"/>
        </w:rPr>
        <w:t xml:space="preserve">  【搜索】：左侧搜索是针对定额，右侧的搜索是支持对人材机名称、编号的查找</w:t>
      </w:r>
    </w:p>
    <w:p>
      <w:pPr>
        <w:rPr>
          <w:rFonts w:hint="default" w:eastAsia="宋体"/>
          <w:lang w:val="en-US" w:eastAsia="zh-CN"/>
        </w:rPr>
      </w:pPr>
      <w:r>
        <w:rPr>
          <w:rFonts w:hint="eastAsia"/>
          <w:lang w:val="en-US" w:eastAsia="zh-CN"/>
        </w:rPr>
        <w:t xml:space="preserve">  【确定】：修改的材机价格，</w:t>
      </w:r>
      <w:r>
        <w:rPr>
          <w:rFonts w:hint="eastAsia"/>
          <w:strike w:val="0"/>
          <w:dstrike w:val="0"/>
        </w:rPr>
        <w:t>应用到所选的定额中，并编号发生变化，</w:t>
      </w:r>
      <w:r>
        <w:rPr>
          <w:rFonts w:hint="eastAsia"/>
          <w:strike w:val="0"/>
          <w:dstrike w:val="0"/>
          <w:lang w:val="en-US" w:eastAsia="zh-CN"/>
        </w:rPr>
        <w:t>引用</w:t>
      </w:r>
      <w:r>
        <w:rPr>
          <w:rFonts w:hint="eastAsia"/>
          <w:strike w:val="0"/>
          <w:dstrike w:val="0"/>
        </w:rPr>
        <w:t>自编材料的编号</w:t>
      </w:r>
      <w:r>
        <w:rPr>
          <w:rFonts w:hint="eastAsia"/>
          <w:strike w:val="0"/>
          <w:dstrike w:val="0"/>
          <w:lang w:val="en-US" w:eastAsia="zh-CN"/>
        </w:rPr>
        <w:t>规则</w:t>
      </w:r>
      <w:r>
        <w:rPr>
          <w:rFonts w:hint="eastAsia"/>
          <w:strike w:val="0"/>
          <w:dstrike w:val="0"/>
        </w:rPr>
        <w:t>。</w:t>
      </w:r>
      <w:r>
        <w:rPr>
          <w:rFonts w:hint="eastAsia"/>
          <w:strike w:val="0"/>
          <w:dstrike w:val="0"/>
          <w:lang w:val="en-US" w:eastAsia="zh-CN"/>
        </w:rPr>
        <w:t>确定后弹出会获取提示年月日获取系统时间。</w:t>
      </w:r>
    </w:p>
    <w:p>
      <w:pPr>
        <w:pStyle w:val="2"/>
        <w:rPr>
          <w:rFonts w:hint="eastAsia"/>
        </w:rPr>
      </w:pPr>
      <w:r>
        <w:rPr>
          <w:rFonts w:hint="eastAsia" w:ascii="Arial" w:hAnsi="Arial" w:eastAsia="宋体" w:cs="Times New Roman"/>
          <w:kern w:val="0"/>
          <w:sz w:val="21"/>
          <w:szCs w:val="24"/>
          <w:lang w:val="en-US" w:eastAsia="zh-CN" w:bidi="ar-SA"/>
        </w:rPr>
        <w:t>【取消】：</w:t>
      </w:r>
      <w:r>
        <w:rPr>
          <w:rFonts w:hint="eastAsia" w:ascii="Arial" w:hAnsi="Arial" w:eastAsia="宋体" w:cs="Times New Roman"/>
          <w:strike w:val="0"/>
          <w:dstrike w:val="0"/>
          <w:kern w:val="0"/>
          <w:sz w:val="21"/>
          <w:szCs w:val="24"/>
          <w:lang w:val="en-US" w:eastAsia="zh-CN" w:bidi="ar-SA"/>
        </w:rPr>
        <w:t>修改的材机价格，不应用到所选的定额中，并分期调价界面关闭。</w:t>
      </w:r>
    </w:p>
    <w:p>
      <w:pPr>
        <w:pStyle w:val="2"/>
        <w:rPr>
          <w:rFonts w:hint="eastAsia"/>
        </w:rPr>
      </w:pPr>
    </w:p>
    <w:p>
      <w:pPr>
        <w:pStyle w:val="4"/>
      </w:pPr>
      <w:bookmarkStart w:id="369" w:name="_Toc32413"/>
      <w:bookmarkStart w:id="370" w:name="_Toc27266"/>
      <w:r>
        <w:rPr>
          <w:rFonts w:hint="eastAsia"/>
        </w:rPr>
        <w:t>工程汇总</w:t>
      </w:r>
      <w:bookmarkEnd w:id="369"/>
      <w:bookmarkEnd w:id="370"/>
    </w:p>
    <w:p>
      <w:pPr>
        <w:pStyle w:val="46"/>
        <w:numPr>
          <w:ilvl w:val="0"/>
          <w:numId w:val="46"/>
        </w:numPr>
        <w:spacing w:line="360" w:lineRule="auto"/>
        <w:ind w:firstLineChars="0"/>
        <w:rPr>
          <w:b/>
        </w:rPr>
      </w:pPr>
      <w:r>
        <w:rPr>
          <w:rFonts w:hint="eastAsia"/>
          <w:b/>
        </w:rPr>
        <w:t>业务场景</w:t>
      </w:r>
    </w:p>
    <w:p>
      <w:pPr>
        <w:ind w:firstLine="371" w:firstLineChars="177"/>
      </w:pPr>
      <w:r>
        <w:rPr>
          <w:rFonts w:hint="eastAsia"/>
        </w:rPr>
        <w:t>客户完成整体价格预算需要查看整体预算费用以及组成，并且与自己实际组织预算进行对比，若发现问题可以进行修改。</w:t>
      </w:r>
    </w:p>
    <w:p>
      <w:pPr>
        <w:pStyle w:val="46"/>
        <w:numPr>
          <w:ilvl w:val="0"/>
          <w:numId w:val="46"/>
        </w:numPr>
        <w:spacing w:line="360" w:lineRule="auto"/>
        <w:ind w:firstLineChars="0"/>
        <w:rPr>
          <w:b/>
        </w:rPr>
      </w:pPr>
      <w:r>
        <w:rPr>
          <w:rFonts w:hint="eastAsia"/>
          <w:b/>
        </w:rPr>
        <w:t>软件操作</w:t>
      </w:r>
    </w:p>
    <w:p>
      <w:pPr>
        <w:ind w:firstLine="371" w:firstLineChars="177"/>
      </w:pPr>
      <w:r>
        <w:rPr>
          <w:rFonts w:hint="eastAsia"/>
        </w:rPr>
        <w:t>可以通过对计算基数的修改来修改各个费用组成，同时如果存在遗漏的项目费用组成也可以通过新增插入进行添加删除。也可以通过提取外部的工程汇总进行导入。</w:t>
      </w:r>
    </w:p>
    <w:p>
      <w:r>
        <w:drawing>
          <wp:inline distT="0" distB="0" distL="114300" distR="114300">
            <wp:extent cx="6177915" cy="1973580"/>
            <wp:effectExtent l="0" t="0" r="13335" b="762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187"/>
                    <a:stretch>
                      <a:fillRect/>
                    </a:stretch>
                  </pic:blipFill>
                  <pic:spPr>
                    <a:xfrm>
                      <a:off x="0" y="0"/>
                      <a:ext cx="6177915" cy="1973580"/>
                    </a:xfrm>
                    <a:prstGeom prst="rect">
                      <a:avLst/>
                    </a:prstGeom>
                    <a:noFill/>
                    <a:ln>
                      <a:noFill/>
                    </a:ln>
                  </pic:spPr>
                </pic:pic>
              </a:graphicData>
            </a:graphic>
          </wp:inline>
        </w:drawing>
      </w:r>
    </w:p>
    <w:p>
      <w:pPr>
        <w:pStyle w:val="2"/>
      </w:pPr>
    </w:p>
    <w:p>
      <w:pPr>
        <w:jc w:val="both"/>
      </w:pPr>
    </w:p>
    <w:sectPr>
      <w:footerReference r:id="rId6" w:type="default"/>
      <w:pgSz w:w="11906" w:h="16838"/>
      <w:pgMar w:top="1440" w:right="1080" w:bottom="1440" w:left="108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right"/>
    </w:pP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1401333"/>
    </w:sdtPr>
    <w:sdtContent>
      <w:p>
        <w:pPr>
          <w:pStyle w:val="21"/>
          <w:jc w:val="right"/>
        </w:pPr>
        <w:r>
          <w:fldChar w:fldCharType="begin"/>
        </w:r>
        <w:r>
          <w:instrText xml:space="preserve">PAGE   \* MERGEFORMAT</w:instrText>
        </w:r>
        <w:r>
          <w:fldChar w:fldCharType="separate"/>
        </w:r>
        <w:r>
          <w:rPr>
            <w:lang w:val="zh-CN"/>
          </w:rPr>
          <w:t>38</w:t>
        </w:r>
        <w:r>
          <w:fldChar w:fldCharType="end"/>
        </w:r>
      </w:p>
    </w:sdtContent>
  </w:sdt>
  <w:p>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785BF"/>
    <w:multiLevelType w:val="singleLevel"/>
    <w:tmpl w:val="866785BF"/>
    <w:lvl w:ilvl="0" w:tentative="0">
      <w:start w:val="1"/>
      <w:numFmt w:val="decimal"/>
      <w:suff w:val="nothing"/>
      <w:lvlText w:val="%1、"/>
      <w:lvlJc w:val="left"/>
    </w:lvl>
  </w:abstractNum>
  <w:abstractNum w:abstractNumId="1">
    <w:nsid w:val="9564AB1E"/>
    <w:multiLevelType w:val="singleLevel"/>
    <w:tmpl w:val="9564AB1E"/>
    <w:lvl w:ilvl="0" w:tentative="0">
      <w:start w:val="1"/>
      <w:numFmt w:val="decimal"/>
      <w:suff w:val="nothing"/>
      <w:lvlText w:val="%1、"/>
      <w:lvlJc w:val="left"/>
    </w:lvl>
  </w:abstractNum>
  <w:abstractNum w:abstractNumId="2">
    <w:nsid w:val="A4D06E7E"/>
    <w:multiLevelType w:val="singleLevel"/>
    <w:tmpl w:val="A4D06E7E"/>
    <w:lvl w:ilvl="0" w:tentative="0">
      <w:start w:val="1"/>
      <w:numFmt w:val="decimal"/>
      <w:suff w:val="nothing"/>
      <w:lvlText w:val="%1、"/>
      <w:lvlJc w:val="left"/>
    </w:lvl>
  </w:abstractNum>
  <w:abstractNum w:abstractNumId="3">
    <w:nsid w:val="AAFC724D"/>
    <w:multiLevelType w:val="singleLevel"/>
    <w:tmpl w:val="AAFC724D"/>
    <w:lvl w:ilvl="0" w:tentative="0">
      <w:start w:val="1"/>
      <w:numFmt w:val="decimal"/>
      <w:suff w:val="nothing"/>
      <w:lvlText w:val="%1、"/>
      <w:lvlJc w:val="left"/>
    </w:lvl>
  </w:abstractNum>
  <w:abstractNum w:abstractNumId="4">
    <w:nsid w:val="B8FD0E7E"/>
    <w:multiLevelType w:val="singleLevel"/>
    <w:tmpl w:val="B8FD0E7E"/>
    <w:lvl w:ilvl="0" w:tentative="0">
      <w:start w:val="1"/>
      <w:numFmt w:val="decimal"/>
      <w:suff w:val="nothing"/>
      <w:lvlText w:val="%1、"/>
      <w:lvlJc w:val="left"/>
      <w:pPr>
        <w:ind w:left="1260" w:leftChars="0" w:firstLine="0" w:firstLineChars="0"/>
      </w:pPr>
    </w:lvl>
  </w:abstractNum>
  <w:abstractNum w:abstractNumId="5">
    <w:nsid w:val="C665B15B"/>
    <w:multiLevelType w:val="singleLevel"/>
    <w:tmpl w:val="C665B15B"/>
    <w:lvl w:ilvl="0" w:tentative="0">
      <w:start w:val="1"/>
      <w:numFmt w:val="decimal"/>
      <w:suff w:val="nothing"/>
      <w:lvlText w:val="%1、"/>
      <w:lvlJc w:val="left"/>
      <w:pPr>
        <w:ind w:left="1260" w:leftChars="0" w:firstLine="0" w:firstLineChars="0"/>
      </w:pPr>
    </w:lvl>
  </w:abstractNum>
  <w:abstractNum w:abstractNumId="6">
    <w:nsid w:val="CCB1DC23"/>
    <w:multiLevelType w:val="singleLevel"/>
    <w:tmpl w:val="CCB1DC23"/>
    <w:lvl w:ilvl="0" w:tentative="0">
      <w:start w:val="1"/>
      <w:numFmt w:val="upperRoman"/>
      <w:suff w:val="nothing"/>
      <w:lvlText w:val="%1、"/>
      <w:lvlJc w:val="left"/>
    </w:lvl>
  </w:abstractNum>
  <w:abstractNum w:abstractNumId="7">
    <w:nsid w:val="D66B783E"/>
    <w:multiLevelType w:val="singleLevel"/>
    <w:tmpl w:val="D66B783E"/>
    <w:lvl w:ilvl="0" w:tentative="0">
      <w:start w:val="1"/>
      <w:numFmt w:val="decimal"/>
      <w:suff w:val="nothing"/>
      <w:lvlText w:val="%1、"/>
      <w:lvlJc w:val="left"/>
    </w:lvl>
  </w:abstractNum>
  <w:abstractNum w:abstractNumId="8">
    <w:nsid w:val="D8F0EF68"/>
    <w:multiLevelType w:val="singleLevel"/>
    <w:tmpl w:val="D8F0EF68"/>
    <w:lvl w:ilvl="0" w:tentative="0">
      <w:start w:val="1"/>
      <w:numFmt w:val="decimal"/>
      <w:suff w:val="nothing"/>
      <w:lvlText w:val="%1、"/>
      <w:lvlJc w:val="left"/>
      <w:pPr>
        <w:ind w:left="840" w:leftChars="0" w:firstLine="0" w:firstLineChars="0"/>
      </w:pPr>
    </w:lvl>
  </w:abstractNum>
  <w:abstractNum w:abstractNumId="9">
    <w:nsid w:val="D952E0CF"/>
    <w:multiLevelType w:val="singleLevel"/>
    <w:tmpl w:val="D952E0CF"/>
    <w:lvl w:ilvl="0" w:tentative="0">
      <w:start w:val="1"/>
      <w:numFmt w:val="decimal"/>
      <w:suff w:val="nothing"/>
      <w:lvlText w:val="%1、"/>
      <w:lvlJc w:val="left"/>
    </w:lvl>
  </w:abstractNum>
  <w:abstractNum w:abstractNumId="10">
    <w:nsid w:val="E44F7D10"/>
    <w:multiLevelType w:val="singleLevel"/>
    <w:tmpl w:val="E44F7D10"/>
    <w:lvl w:ilvl="0" w:tentative="0">
      <w:start w:val="1"/>
      <w:numFmt w:val="decimal"/>
      <w:suff w:val="nothing"/>
      <w:lvlText w:val="%1、"/>
      <w:lvlJc w:val="left"/>
    </w:lvl>
  </w:abstractNum>
  <w:abstractNum w:abstractNumId="11">
    <w:nsid w:val="F5E3393D"/>
    <w:multiLevelType w:val="singleLevel"/>
    <w:tmpl w:val="F5E3393D"/>
    <w:lvl w:ilvl="0" w:tentative="0">
      <w:start w:val="1"/>
      <w:numFmt w:val="decimal"/>
      <w:suff w:val="nothing"/>
      <w:lvlText w:val="%1、"/>
      <w:lvlJc w:val="left"/>
    </w:lvl>
  </w:abstractNum>
  <w:abstractNum w:abstractNumId="12">
    <w:nsid w:val="010C4362"/>
    <w:multiLevelType w:val="singleLevel"/>
    <w:tmpl w:val="010C4362"/>
    <w:lvl w:ilvl="0" w:tentative="0">
      <w:start w:val="1"/>
      <w:numFmt w:val="decimal"/>
      <w:suff w:val="nothing"/>
      <w:lvlText w:val="%1、"/>
      <w:lvlJc w:val="left"/>
    </w:lvl>
  </w:abstractNum>
  <w:abstractNum w:abstractNumId="13">
    <w:nsid w:val="069D555D"/>
    <w:multiLevelType w:val="multilevel"/>
    <w:tmpl w:val="069D555D"/>
    <w:lvl w:ilvl="0" w:tentative="0">
      <w:start w:val="1"/>
      <w:numFmt w:val="bullet"/>
      <w:lvlText w:val=""/>
      <w:lvlJc w:val="left"/>
      <w:pPr>
        <w:ind w:left="810" w:hanging="420"/>
      </w:pPr>
      <w:rPr>
        <w:rFonts w:hint="default" w:ascii="Wingdings" w:hAnsi="Wingdings"/>
      </w:rPr>
    </w:lvl>
    <w:lvl w:ilvl="1" w:tentative="0">
      <w:start w:val="1"/>
      <w:numFmt w:val="bullet"/>
      <w:lvlText w:val=""/>
      <w:lvlJc w:val="left"/>
      <w:pPr>
        <w:ind w:left="1230" w:hanging="420"/>
      </w:pPr>
      <w:rPr>
        <w:rFonts w:hint="default" w:ascii="Wingdings" w:hAnsi="Wingdings"/>
      </w:rPr>
    </w:lvl>
    <w:lvl w:ilvl="2" w:tentative="0">
      <w:start w:val="1"/>
      <w:numFmt w:val="bullet"/>
      <w:lvlText w:val=""/>
      <w:lvlJc w:val="left"/>
      <w:pPr>
        <w:ind w:left="1650" w:hanging="420"/>
      </w:pPr>
      <w:rPr>
        <w:rFonts w:hint="default" w:ascii="Wingdings" w:hAnsi="Wingdings"/>
      </w:rPr>
    </w:lvl>
    <w:lvl w:ilvl="3" w:tentative="0">
      <w:start w:val="1"/>
      <w:numFmt w:val="bullet"/>
      <w:lvlText w:val=""/>
      <w:lvlJc w:val="left"/>
      <w:pPr>
        <w:ind w:left="2070" w:hanging="420"/>
      </w:pPr>
      <w:rPr>
        <w:rFonts w:hint="default" w:ascii="Wingdings" w:hAnsi="Wingdings"/>
      </w:rPr>
    </w:lvl>
    <w:lvl w:ilvl="4" w:tentative="0">
      <w:start w:val="1"/>
      <w:numFmt w:val="bullet"/>
      <w:lvlText w:val=""/>
      <w:lvlJc w:val="left"/>
      <w:pPr>
        <w:ind w:left="2490" w:hanging="420"/>
      </w:pPr>
      <w:rPr>
        <w:rFonts w:hint="default" w:ascii="Wingdings" w:hAnsi="Wingdings"/>
      </w:rPr>
    </w:lvl>
    <w:lvl w:ilvl="5" w:tentative="0">
      <w:start w:val="1"/>
      <w:numFmt w:val="bullet"/>
      <w:lvlText w:val=""/>
      <w:lvlJc w:val="left"/>
      <w:pPr>
        <w:ind w:left="2910" w:hanging="420"/>
      </w:pPr>
      <w:rPr>
        <w:rFonts w:hint="default" w:ascii="Wingdings" w:hAnsi="Wingdings"/>
      </w:rPr>
    </w:lvl>
    <w:lvl w:ilvl="6" w:tentative="0">
      <w:start w:val="1"/>
      <w:numFmt w:val="bullet"/>
      <w:lvlText w:val=""/>
      <w:lvlJc w:val="left"/>
      <w:pPr>
        <w:ind w:left="3330" w:hanging="420"/>
      </w:pPr>
      <w:rPr>
        <w:rFonts w:hint="default" w:ascii="Wingdings" w:hAnsi="Wingdings"/>
      </w:rPr>
    </w:lvl>
    <w:lvl w:ilvl="7" w:tentative="0">
      <w:start w:val="1"/>
      <w:numFmt w:val="bullet"/>
      <w:lvlText w:val=""/>
      <w:lvlJc w:val="left"/>
      <w:pPr>
        <w:ind w:left="3750" w:hanging="420"/>
      </w:pPr>
      <w:rPr>
        <w:rFonts w:hint="default" w:ascii="Wingdings" w:hAnsi="Wingdings"/>
      </w:rPr>
    </w:lvl>
    <w:lvl w:ilvl="8" w:tentative="0">
      <w:start w:val="1"/>
      <w:numFmt w:val="bullet"/>
      <w:lvlText w:val=""/>
      <w:lvlJc w:val="left"/>
      <w:pPr>
        <w:ind w:left="4170" w:hanging="420"/>
      </w:pPr>
      <w:rPr>
        <w:rFonts w:hint="default" w:ascii="Wingdings" w:hAnsi="Wingdings"/>
      </w:rPr>
    </w:lvl>
  </w:abstractNum>
  <w:abstractNum w:abstractNumId="14">
    <w:nsid w:val="08916692"/>
    <w:multiLevelType w:val="multilevel"/>
    <w:tmpl w:val="0891669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0B166E89"/>
    <w:multiLevelType w:val="singleLevel"/>
    <w:tmpl w:val="0B166E89"/>
    <w:lvl w:ilvl="0" w:tentative="0">
      <w:start w:val="1"/>
      <w:numFmt w:val="decimal"/>
      <w:suff w:val="nothing"/>
      <w:lvlText w:val="%1、"/>
      <w:lvlJc w:val="left"/>
    </w:lvl>
  </w:abstractNum>
  <w:abstractNum w:abstractNumId="16">
    <w:nsid w:val="0DBA4B1C"/>
    <w:multiLevelType w:val="multilevel"/>
    <w:tmpl w:val="0DBA4B1C"/>
    <w:lvl w:ilvl="0" w:tentative="0">
      <w:start w:val="1"/>
      <w:numFmt w:val="chineseCountingThousand"/>
      <w:lvlText w:val="第一章%1"/>
      <w:lvlJc w:val="left"/>
      <w:pPr>
        <w:ind w:left="1835" w:hanging="1125"/>
      </w:pPr>
      <w:rPr>
        <w:rFonts w:hint="default"/>
      </w:rPr>
    </w:lvl>
    <w:lvl w:ilvl="1" w:tentative="0">
      <w:start w:val="1"/>
      <w:numFmt w:val="chineseCountingThousand"/>
      <w:lvlText w:val="第%2节"/>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pStyle w:val="10"/>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16B5535D"/>
    <w:multiLevelType w:val="multilevel"/>
    <w:tmpl w:val="16B5535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18692E9A"/>
    <w:multiLevelType w:val="multilevel"/>
    <w:tmpl w:val="18692E9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196F789D"/>
    <w:multiLevelType w:val="multilevel"/>
    <w:tmpl w:val="196F789D"/>
    <w:lvl w:ilvl="0" w:tentative="0">
      <w:start w:val="1"/>
      <w:numFmt w:val="chineseCountingThousand"/>
      <w:lvlText w:val="第%1节"/>
      <w:lvlJc w:val="left"/>
      <w:pPr>
        <w:ind w:left="1408" w:hanging="420"/>
      </w:pPr>
      <w:rPr>
        <w:rFonts w:hint="eastAsia"/>
      </w:rPr>
    </w:lvl>
    <w:lvl w:ilvl="1" w:tentative="0">
      <w:start w:val="1"/>
      <w:numFmt w:val="chineseCountingThousand"/>
      <w:lvlText w:val="第%2节"/>
      <w:lvlJc w:val="left"/>
      <w:pPr>
        <w:ind w:left="1828" w:hanging="420"/>
      </w:pPr>
      <w:rPr>
        <w:rFonts w:hint="eastAsia"/>
      </w:rPr>
    </w:lvl>
    <w:lvl w:ilvl="2" w:tentative="0">
      <w:start w:val="1"/>
      <w:numFmt w:val="decimal"/>
      <w:lvlText w:val="%3、"/>
      <w:lvlJc w:val="left"/>
      <w:pPr>
        <w:ind w:left="2188" w:hanging="360"/>
      </w:pPr>
      <w:rPr>
        <w:rFonts w:hint="default"/>
      </w:rPr>
    </w:lvl>
    <w:lvl w:ilvl="3" w:tentative="0">
      <w:start w:val="1"/>
      <w:numFmt w:val="decimal"/>
      <w:lvlText w:val="%4."/>
      <w:lvlJc w:val="left"/>
      <w:pPr>
        <w:ind w:left="2668" w:hanging="420"/>
      </w:pPr>
    </w:lvl>
    <w:lvl w:ilvl="4" w:tentative="0">
      <w:start w:val="1"/>
      <w:numFmt w:val="lowerLetter"/>
      <w:lvlText w:val="%5)"/>
      <w:lvlJc w:val="left"/>
      <w:pPr>
        <w:ind w:left="3088" w:hanging="420"/>
      </w:pPr>
    </w:lvl>
    <w:lvl w:ilvl="5" w:tentative="0">
      <w:start w:val="1"/>
      <w:numFmt w:val="lowerRoman"/>
      <w:lvlText w:val="%6."/>
      <w:lvlJc w:val="right"/>
      <w:pPr>
        <w:ind w:left="3508" w:hanging="420"/>
      </w:pPr>
    </w:lvl>
    <w:lvl w:ilvl="6" w:tentative="0">
      <w:start w:val="1"/>
      <w:numFmt w:val="decimal"/>
      <w:lvlText w:val="%7."/>
      <w:lvlJc w:val="left"/>
      <w:pPr>
        <w:ind w:left="3928" w:hanging="420"/>
      </w:pPr>
    </w:lvl>
    <w:lvl w:ilvl="7" w:tentative="0">
      <w:start w:val="1"/>
      <w:numFmt w:val="lowerLetter"/>
      <w:lvlText w:val="%8)"/>
      <w:lvlJc w:val="left"/>
      <w:pPr>
        <w:ind w:left="4348" w:hanging="420"/>
      </w:pPr>
    </w:lvl>
    <w:lvl w:ilvl="8" w:tentative="0">
      <w:start w:val="1"/>
      <w:numFmt w:val="lowerRoman"/>
      <w:lvlText w:val="%9."/>
      <w:lvlJc w:val="right"/>
      <w:pPr>
        <w:ind w:left="4768" w:hanging="420"/>
      </w:pPr>
    </w:lvl>
  </w:abstractNum>
  <w:abstractNum w:abstractNumId="20">
    <w:nsid w:val="23ED6780"/>
    <w:multiLevelType w:val="multilevel"/>
    <w:tmpl w:val="23ED678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249400FC"/>
    <w:multiLevelType w:val="multilevel"/>
    <w:tmpl w:val="249400F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2">
    <w:nsid w:val="2D61174E"/>
    <w:multiLevelType w:val="multilevel"/>
    <w:tmpl w:val="2D6117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2D8632D2"/>
    <w:multiLevelType w:val="multilevel"/>
    <w:tmpl w:val="2D8632D2"/>
    <w:lvl w:ilvl="0" w:tentative="0">
      <w:start w:val="1"/>
      <w:numFmt w:val="decimal"/>
      <w:lvlText w:val="%1."/>
      <w:lvlJc w:val="left"/>
      <w:pPr>
        <w:ind w:left="840" w:hanging="420"/>
      </w:pPr>
      <w:rPr>
        <w:b w:val="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2FBAF2C6"/>
    <w:multiLevelType w:val="singleLevel"/>
    <w:tmpl w:val="2FBAF2C6"/>
    <w:lvl w:ilvl="0" w:tentative="0">
      <w:start w:val="1"/>
      <w:numFmt w:val="decimal"/>
      <w:suff w:val="nothing"/>
      <w:lvlText w:val="%1、"/>
      <w:lvlJc w:val="left"/>
      <w:pPr>
        <w:ind w:left="840" w:leftChars="0" w:firstLine="0" w:firstLineChars="0"/>
      </w:pPr>
    </w:lvl>
  </w:abstractNum>
  <w:abstractNum w:abstractNumId="25">
    <w:nsid w:val="30834488"/>
    <w:multiLevelType w:val="multilevel"/>
    <w:tmpl w:val="30834488"/>
    <w:lvl w:ilvl="0" w:tentative="0">
      <w:start w:val="1"/>
      <w:numFmt w:val="decimal"/>
      <w:lvlText w:val="%1)"/>
      <w:lvlJc w:val="left"/>
      <w:pPr>
        <w:ind w:left="842" w:hanging="42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6">
    <w:nsid w:val="31AA7F05"/>
    <w:multiLevelType w:val="multilevel"/>
    <w:tmpl w:val="31AA7F05"/>
    <w:lvl w:ilvl="0" w:tentative="0">
      <w:start w:val="1"/>
      <w:numFmt w:val="decimal"/>
      <w:lvlText w:val="%1)"/>
      <w:lvlJc w:val="left"/>
      <w:pPr>
        <w:ind w:left="704" w:hanging="420"/>
      </w:pPr>
    </w:lvl>
    <w:lvl w:ilvl="1" w:tentative="0">
      <w:start w:val="1"/>
      <w:numFmt w:val="decimal"/>
      <w:lvlText w:val="3.%2"/>
      <w:lvlJc w:val="left"/>
      <w:pPr>
        <w:ind w:left="809" w:hanging="525"/>
      </w:pPr>
      <w:rPr>
        <w:rFonts w:hint="default"/>
      </w:rPr>
    </w:lvl>
    <w:lvl w:ilvl="2" w:tentative="0">
      <w:start w:val="1"/>
      <w:numFmt w:val="decimal"/>
      <w:isLgl/>
      <w:lvlText w:val="%1.%2.%3"/>
      <w:lvlJc w:val="left"/>
      <w:pPr>
        <w:ind w:left="1004" w:hanging="720"/>
      </w:pPr>
      <w:rPr>
        <w:rFonts w:hint="default"/>
      </w:rPr>
    </w:lvl>
    <w:lvl w:ilvl="3" w:tentative="0">
      <w:start w:val="1"/>
      <w:numFmt w:val="decimal"/>
      <w:isLgl/>
      <w:lvlText w:val="%1.%2.%3.%4"/>
      <w:lvlJc w:val="left"/>
      <w:pPr>
        <w:ind w:left="1004" w:hanging="720"/>
      </w:pPr>
      <w:rPr>
        <w:rFonts w:hint="default"/>
      </w:rPr>
    </w:lvl>
    <w:lvl w:ilvl="4" w:tentative="0">
      <w:start w:val="1"/>
      <w:numFmt w:val="decimal"/>
      <w:isLgl/>
      <w:lvlText w:val="%1.%2.%3.%4.%5"/>
      <w:lvlJc w:val="left"/>
      <w:pPr>
        <w:ind w:left="1364" w:hanging="1080"/>
      </w:pPr>
      <w:rPr>
        <w:rFonts w:hint="default"/>
      </w:rPr>
    </w:lvl>
    <w:lvl w:ilvl="5" w:tentative="0">
      <w:start w:val="1"/>
      <w:numFmt w:val="decimal"/>
      <w:isLgl/>
      <w:lvlText w:val="%1.%2.%3.%4.%5.%6"/>
      <w:lvlJc w:val="left"/>
      <w:pPr>
        <w:ind w:left="1364" w:hanging="1080"/>
      </w:pPr>
      <w:rPr>
        <w:rFonts w:hint="default"/>
      </w:rPr>
    </w:lvl>
    <w:lvl w:ilvl="6" w:tentative="0">
      <w:start w:val="1"/>
      <w:numFmt w:val="decimal"/>
      <w:isLgl/>
      <w:lvlText w:val="%1.%2.%3.%4.%5.%6.%7"/>
      <w:lvlJc w:val="left"/>
      <w:pPr>
        <w:ind w:left="1364" w:hanging="1080"/>
      </w:pPr>
      <w:rPr>
        <w:rFonts w:hint="default"/>
      </w:rPr>
    </w:lvl>
    <w:lvl w:ilvl="7" w:tentative="0">
      <w:start w:val="1"/>
      <w:numFmt w:val="decimal"/>
      <w:isLgl/>
      <w:lvlText w:val="%1.%2.%3.%4.%5.%6.%7.%8"/>
      <w:lvlJc w:val="left"/>
      <w:pPr>
        <w:ind w:left="1724" w:hanging="1440"/>
      </w:pPr>
      <w:rPr>
        <w:rFonts w:hint="default"/>
      </w:rPr>
    </w:lvl>
    <w:lvl w:ilvl="8" w:tentative="0">
      <w:start w:val="1"/>
      <w:numFmt w:val="decimal"/>
      <w:isLgl/>
      <w:lvlText w:val="%1.%2.%3.%4.%5.%6.%7.%8.%9"/>
      <w:lvlJc w:val="left"/>
      <w:pPr>
        <w:ind w:left="1724" w:hanging="1440"/>
      </w:pPr>
      <w:rPr>
        <w:rFonts w:hint="default"/>
      </w:rPr>
    </w:lvl>
  </w:abstractNum>
  <w:abstractNum w:abstractNumId="27">
    <w:nsid w:val="3536558E"/>
    <w:multiLevelType w:val="singleLevel"/>
    <w:tmpl w:val="3536558E"/>
    <w:lvl w:ilvl="0" w:tentative="0">
      <w:start w:val="1"/>
      <w:numFmt w:val="decimal"/>
      <w:suff w:val="nothing"/>
      <w:lvlText w:val="%1、"/>
      <w:lvlJc w:val="left"/>
    </w:lvl>
  </w:abstractNum>
  <w:abstractNum w:abstractNumId="28">
    <w:nsid w:val="41621BC7"/>
    <w:multiLevelType w:val="multilevel"/>
    <w:tmpl w:val="41621BC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9">
    <w:nsid w:val="45226BB5"/>
    <w:multiLevelType w:val="multilevel"/>
    <w:tmpl w:val="45226BB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0">
    <w:nsid w:val="453B3714"/>
    <w:multiLevelType w:val="singleLevel"/>
    <w:tmpl w:val="453B3714"/>
    <w:lvl w:ilvl="0" w:tentative="0">
      <w:start w:val="1"/>
      <w:numFmt w:val="decimal"/>
      <w:suff w:val="nothing"/>
      <w:lvlText w:val="%1、"/>
      <w:lvlJc w:val="left"/>
      <w:pPr>
        <w:ind w:left="1260" w:leftChars="0" w:firstLine="0" w:firstLineChars="0"/>
      </w:pPr>
    </w:lvl>
  </w:abstractNum>
  <w:abstractNum w:abstractNumId="31">
    <w:nsid w:val="459365A1"/>
    <w:multiLevelType w:val="multilevel"/>
    <w:tmpl w:val="459365A1"/>
    <w:lvl w:ilvl="0" w:tentative="0">
      <w:start w:val="1"/>
      <w:numFmt w:val="decimal"/>
      <w:lvlText w:val="%1."/>
      <w:lvlJc w:val="left"/>
      <w:pPr>
        <w:ind w:left="420" w:hanging="4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48F11B30"/>
    <w:multiLevelType w:val="multilevel"/>
    <w:tmpl w:val="48F11B30"/>
    <w:lvl w:ilvl="0" w:tentative="0">
      <w:start w:val="1"/>
      <w:numFmt w:val="bullet"/>
      <w:lvlText w:val=""/>
      <w:lvlJc w:val="left"/>
      <w:pPr>
        <w:ind w:left="1230" w:hanging="420"/>
      </w:pPr>
      <w:rPr>
        <w:rFonts w:hint="default" w:ascii="Wingdings" w:hAnsi="Wingdings"/>
        <w:color w:val="auto"/>
      </w:rPr>
    </w:lvl>
    <w:lvl w:ilvl="1" w:tentative="0">
      <w:start w:val="1"/>
      <w:numFmt w:val="bullet"/>
      <w:lvlText w:val=""/>
      <w:lvlJc w:val="left"/>
      <w:pPr>
        <w:ind w:left="1650" w:hanging="420"/>
      </w:pPr>
      <w:rPr>
        <w:rFonts w:hint="default" w:ascii="Wingdings" w:hAnsi="Wingdings"/>
      </w:rPr>
    </w:lvl>
    <w:lvl w:ilvl="2" w:tentative="0">
      <w:start w:val="1"/>
      <w:numFmt w:val="bullet"/>
      <w:lvlText w:val=""/>
      <w:lvlJc w:val="left"/>
      <w:pPr>
        <w:ind w:left="2070" w:hanging="420"/>
      </w:pPr>
      <w:rPr>
        <w:rFonts w:hint="default" w:ascii="Wingdings" w:hAnsi="Wingdings"/>
      </w:rPr>
    </w:lvl>
    <w:lvl w:ilvl="3" w:tentative="0">
      <w:start w:val="1"/>
      <w:numFmt w:val="bullet"/>
      <w:lvlText w:val=""/>
      <w:lvlJc w:val="left"/>
      <w:pPr>
        <w:ind w:left="2490" w:hanging="420"/>
      </w:pPr>
      <w:rPr>
        <w:rFonts w:hint="default" w:ascii="Wingdings" w:hAnsi="Wingdings"/>
      </w:rPr>
    </w:lvl>
    <w:lvl w:ilvl="4" w:tentative="0">
      <w:start w:val="1"/>
      <w:numFmt w:val="bullet"/>
      <w:lvlText w:val=""/>
      <w:lvlJc w:val="left"/>
      <w:pPr>
        <w:ind w:left="2910" w:hanging="420"/>
      </w:pPr>
      <w:rPr>
        <w:rFonts w:hint="default" w:ascii="Wingdings" w:hAnsi="Wingdings"/>
      </w:rPr>
    </w:lvl>
    <w:lvl w:ilvl="5" w:tentative="0">
      <w:start w:val="1"/>
      <w:numFmt w:val="bullet"/>
      <w:lvlText w:val=""/>
      <w:lvlJc w:val="left"/>
      <w:pPr>
        <w:ind w:left="3330" w:hanging="420"/>
      </w:pPr>
      <w:rPr>
        <w:rFonts w:hint="default" w:ascii="Wingdings" w:hAnsi="Wingdings"/>
      </w:rPr>
    </w:lvl>
    <w:lvl w:ilvl="6" w:tentative="0">
      <w:start w:val="1"/>
      <w:numFmt w:val="bullet"/>
      <w:lvlText w:val=""/>
      <w:lvlJc w:val="left"/>
      <w:pPr>
        <w:ind w:left="3750" w:hanging="420"/>
      </w:pPr>
      <w:rPr>
        <w:rFonts w:hint="default" w:ascii="Wingdings" w:hAnsi="Wingdings"/>
      </w:rPr>
    </w:lvl>
    <w:lvl w:ilvl="7" w:tentative="0">
      <w:start w:val="1"/>
      <w:numFmt w:val="bullet"/>
      <w:lvlText w:val=""/>
      <w:lvlJc w:val="left"/>
      <w:pPr>
        <w:ind w:left="4170" w:hanging="420"/>
      </w:pPr>
      <w:rPr>
        <w:rFonts w:hint="default" w:ascii="Wingdings" w:hAnsi="Wingdings"/>
      </w:rPr>
    </w:lvl>
    <w:lvl w:ilvl="8" w:tentative="0">
      <w:start w:val="1"/>
      <w:numFmt w:val="bullet"/>
      <w:lvlText w:val=""/>
      <w:lvlJc w:val="left"/>
      <w:pPr>
        <w:ind w:left="4590" w:hanging="420"/>
      </w:pPr>
      <w:rPr>
        <w:rFonts w:hint="default" w:ascii="Wingdings" w:hAnsi="Wingdings"/>
      </w:rPr>
    </w:lvl>
  </w:abstractNum>
  <w:abstractNum w:abstractNumId="33">
    <w:nsid w:val="4A9F7FCD"/>
    <w:multiLevelType w:val="multilevel"/>
    <w:tmpl w:val="4A9F7FCD"/>
    <w:lvl w:ilvl="0" w:tentative="0">
      <w:start w:val="1"/>
      <w:numFmt w:val="decimal"/>
      <w:pStyle w:val="3"/>
      <w:lvlText w:val="%1"/>
      <w:lvlJc w:val="left"/>
      <w:pPr>
        <w:tabs>
          <w:tab w:val="left" w:pos="0"/>
        </w:tabs>
        <w:ind w:left="432" w:hanging="432"/>
      </w:pPr>
      <w:rPr>
        <w:rFonts w:hint="eastAsia"/>
      </w:rPr>
    </w:lvl>
    <w:lvl w:ilvl="1" w:tentative="0">
      <w:start w:val="1"/>
      <w:numFmt w:val="decimal"/>
      <w:pStyle w:val="4"/>
      <w:lvlText w:val="%1.%2"/>
      <w:lvlJc w:val="left"/>
      <w:pPr>
        <w:tabs>
          <w:tab w:val="left" w:pos="576"/>
        </w:tabs>
        <w:ind w:left="576" w:hanging="576"/>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5"/>
      <w:lvlText w:val="%1.%2.%3"/>
      <w:lvlJc w:val="left"/>
      <w:pPr>
        <w:tabs>
          <w:tab w:val="left" w:pos="1004"/>
        </w:tabs>
        <w:ind w:left="1004" w:hanging="7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4">
    <w:nsid w:val="4C686D57"/>
    <w:multiLevelType w:val="multilevel"/>
    <w:tmpl w:val="4C686D5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4CF9271C"/>
    <w:multiLevelType w:val="multilevel"/>
    <w:tmpl w:val="4CF9271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6">
    <w:nsid w:val="4D1731AE"/>
    <w:multiLevelType w:val="multilevel"/>
    <w:tmpl w:val="4D1731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D8C2957"/>
    <w:multiLevelType w:val="multilevel"/>
    <w:tmpl w:val="4D8C2957"/>
    <w:lvl w:ilvl="0" w:tentative="0">
      <w:start w:val="3"/>
      <w:numFmt w:val="decimal"/>
      <w:lvlText w:val="%1"/>
      <w:lvlJc w:val="left"/>
      <w:pPr>
        <w:ind w:left="390" w:hanging="390"/>
      </w:pPr>
      <w:rPr>
        <w:rFonts w:hint="default"/>
      </w:rPr>
    </w:lvl>
    <w:lvl w:ilvl="1" w:tentative="0">
      <w:start w:val="1"/>
      <w:numFmt w:val="decimal"/>
      <w:lvlText w:val="3.%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pStyle w:val="11"/>
      <w:lvlText w:val="%1.%2.%3.%4.%5.%6.%7.%8.%9"/>
      <w:lvlJc w:val="left"/>
      <w:pPr>
        <w:ind w:left="2160" w:hanging="2160"/>
      </w:pPr>
      <w:rPr>
        <w:rFonts w:hint="default"/>
      </w:rPr>
    </w:lvl>
  </w:abstractNum>
  <w:abstractNum w:abstractNumId="38">
    <w:nsid w:val="4F5A4F5B"/>
    <w:multiLevelType w:val="singleLevel"/>
    <w:tmpl w:val="4F5A4F5B"/>
    <w:lvl w:ilvl="0" w:tentative="0">
      <w:start w:val="1"/>
      <w:numFmt w:val="decimal"/>
      <w:suff w:val="nothing"/>
      <w:lvlText w:val="%1、"/>
      <w:lvlJc w:val="left"/>
    </w:lvl>
  </w:abstractNum>
  <w:abstractNum w:abstractNumId="39">
    <w:nsid w:val="55C05F4A"/>
    <w:multiLevelType w:val="multilevel"/>
    <w:tmpl w:val="55C05F4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0">
    <w:nsid w:val="57695511"/>
    <w:multiLevelType w:val="singleLevel"/>
    <w:tmpl w:val="57695511"/>
    <w:lvl w:ilvl="0" w:tentative="0">
      <w:start w:val="1"/>
      <w:numFmt w:val="decimal"/>
      <w:suff w:val="nothing"/>
      <w:lvlText w:val="%1、"/>
      <w:lvlJc w:val="left"/>
    </w:lvl>
  </w:abstractNum>
  <w:abstractNum w:abstractNumId="41">
    <w:nsid w:val="5BAA5260"/>
    <w:multiLevelType w:val="multilevel"/>
    <w:tmpl w:val="5BAA5260"/>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2">
    <w:nsid w:val="626B603E"/>
    <w:multiLevelType w:val="multilevel"/>
    <w:tmpl w:val="626B603E"/>
    <w:lvl w:ilvl="0" w:tentative="0">
      <w:start w:val="1"/>
      <w:numFmt w:val="decimal"/>
      <w:lvlText w:val="2.%1."/>
      <w:lvlJc w:val="left"/>
      <w:pPr>
        <w:ind w:left="420" w:hanging="420"/>
      </w:pPr>
      <w:rPr>
        <w:rFonts w:hint="eastAsia"/>
      </w:rPr>
    </w:lvl>
    <w:lvl w:ilvl="1" w:tentative="0">
      <w:start w:val="1"/>
      <w:numFmt w:val="decimal"/>
      <w:lvlText w:val="%2)"/>
      <w:lvlJc w:val="left"/>
      <w:pPr>
        <w:ind w:left="1470" w:hanging="105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328356C"/>
    <w:multiLevelType w:val="multilevel"/>
    <w:tmpl w:val="6328356C"/>
    <w:lvl w:ilvl="0" w:tentative="0">
      <w:start w:val="1"/>
      <w:numFmt w:val="decimal"/>
      <w:lvlText w:val="%1、"/>
      <w:lvlJc w:val="left"/>
      <w:pPr>
        <w:ind w:left="420" w:hanging="420"/>
      </w:pPr>
      <w:rPr>
        <w:rFonts w:hint="default" w:asciiTheme="minorEastAsia" w:hAnsi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4CC8617"/>
    <w:multiLevelType w:val="singleLevel"/>
    <w:tmpl w:val="64CC8617"/>
    <w:lvl w:ilvl="0" w:tentative="0">
      <w:start w:val="1"/>
      <w:numFmt w:val="decimal"/>
      <w:suff w:val="nothing"/>
      <w:lvlText w:val="%1、"/>
      <w:lvlJc w:val="left"/>
    </w:lvl>
  </w:abstractNum>
  <w:abstractNum w:abstractNumId="45">
    <w:nsid w:val="66911867"/>
    <w:multiLevelType w:val="multilevel"/>
    <w:tmpl w:val="66911867"/>
    <w:lvl w:ilvl="0" w:tentative="0">
      <w:start w:val="1"/>
      <w:numFmt w:val="decimal"/>
      <w:lvlText w:val="%1)"/>
      <w:lvlJc w:val="left"/>
      <w:pPr>
        <w:ind w:left="1200" w:hanging="420"/>
      </w:p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46">
    <w:nsid w:val="6D9654E9"/>
    <w:multiLevelType w:val="multilevel"/>
    <w:tmpl w:val="6D9654E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7">
    <w:nsid w:val="70A23CC2"/>
    <w:multiLevelType w:val="multilevel"/>
    <w:tmpl w:val="70A23CC2"/>
    <w:lvl w:ilvl="0" w:tentative="0">
      <w:start w:val="1"/>
      <w:numFmt w:val="decimal"/>
      <w:lvlText w:val="%1、"/>
      <w:lvlJc w:val="left"/>
      <w:pPr>
        <w:ind w:left="1353" w:hanging="360"/>
      </w:pPr>
      <w:rPr>
        <w:rFonts w:hint="default" w:asciiTheme="minorEastAsia" w:hAnsiTheme="minor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48">
    <w:nsid w:val="7A90406E"/>
    <w:multiLevelType w:val="multilevel"/>
    <w:tmpl w:val="7A90406E"/>
    <w:lvl w:ilvl="0" w:tentative="0">
      <w:start w:val="1"/>
      <w:numFmt w:val="bullet"/>
      <w:lvlText w:val=""/>
      <w:lvlJc w:val="left"/>
      <w:pPr>
        <w:ind w:left="809" w:hanging="420"/>
      </w:pPr>
      <w:rPr>
        <w:rFonts w:hint="default" w:ascii="Wingdings" w:hAnsi="Wingdings"/>
      </w:rPr>
    </w:lvl>
    <w:lvl w:ilvl="1" w:tentative="0">
      <w:start w:val="1"/>
      <w:numFmt w:val="bullet"/>
      <w:lvlText w:val=""/>
      <w:lvlJc w:val="left"/>
      <w:pPr>
        <w:ind w:left="1229" w:hanging="420"/>
      </w:pPr>
      <w:rPr>
        <w:rFonts w:hint="default" w:ascii="Wingdings" w:hAnsi="Wingdings"/>
      </w:rPr>
    </w:lvl>
    <w:lvl w:ilvl="2" w:tentative="0">
      <w:start w:val="1"/>
      <w:numFmt w:val="bullet"/>
      <w:lvlText w:val=""/>
      <w:lvlJc w:val="left"/>
      <w:pPr>
        <w:ind w:left="1649" w:hanging="420"/>
      </w:pPr>
      <w:rPr>
        <w:rFonts w:hint="default" w:ascii="Wingdings" w:hAnsi="Wingdings"/>
      </w:rPr>
    </w:lvl>
    <w:lvl w:ilvl="3" w:tentative="0">
      <w:start w:val="1"/>
      <w:numFmt w:val="bullet"/>
      <w:lvlText w:val=""/>
      <w:lvlJc w:val="left"/>
      <w:pPr>
        <w:ind w:left="2069" w:hanging="420"/>
      </w:pPr>
      <w:rPr>
        <w:rFonts w:hint="default" w:ascii="Wingdings" w:hAnsi="Wingdings"/>
      </w:rPr>
    </w:lvl>
    <w:lvl w:ilvl="4" w:tentative="0">
      <w:start w:val="1"/>
      <w:numFmt w:val="bullet"/>
      <w:lvlText w:val=""/>
      <w:lvlJc w:val="left"/>
      <w:pPr>
        <w:ind w:left="2489" w:hanging="420"/>
      </w:pPr>
      <w:rPr>
        <w:rFonts w:hint="default" w:ascii="Wingdings" w:hAnsi="Wingdings"/>
      </w:rPr>
    </w:lvl>
    <w:lvl w:ilvl="5" w:tentative="0">
      <w:start w:val="1"/>
      <w:numFmt w:val="bullet"/>
      <w:lvlText w:val=""/>
      <w:lvlJc w:val="left"/>
      <w:pPr>
        <w:ind w:left="2909" w:hanging="420"/>
      </w:pPr>
      <w:rPr>
        <w:rFonts w:hint="default" w:ascii="Wingdings" w:hAnsi="Wingdings"/>
      </w:rPr>
    </w:lvl>
    <w:lvl w:ilvl="6" w:tentative="0">
      <w:start w:val="1"/>
      <w:numFmt w:val="bullet"/>
      <w:lvlText w:val=""/>
      <w:lvlJc w:val="left"/>
      <w:pPr>
        <w:ind w:left="3329" w:hanging="420"/>
      </w:pPr>
      <w:rPr>
        <w:rFonts w:hint="default" w:ascii="Wingdings" w:hAnsi="Wingdings"/>
      </w:rPr>
    </w:lvl>
    <w:lvl w:ilvl="7" w:tentative="0">
      <w:start w:val="1"/>
      <w:numFmt w:val="bullet"/>
      <w:lvlText w:val=""/>
      <w:lvlJc w:val="left"/>
      <w:pPr>
        <w:ind w:left="3749" w:hanging="420"/>
      </w:pPr>
      <w:rPr>
        <w:rFonts w:hint="default" w:ascii="Wingdings" w:hAnsi="Wingdings"/>
      </w:rPr>
    </w:lvl>
    <w:lvl w:ilvl="8" w:tentative="0">
      <w:start w:val="1"/>
      <w:numFmt w:val="bullet"/>
      <w:lvlText w:val=""/>
      <w:lvlJc w:val="left"/>
      <w:pPr>
        <w:ind w:left="4169" w:hanging="420"/>
      </w:pPr>
      <w:rPr>
        <w:rFonts w:hint="default" w:ascii="Wingdings" w:hAnsi="Wingdings"/>
      </w:rPr>
    </w:lvl>
  </w:abstractNum>
  <w:abstractNum w:abstractNumId="49">
    <w:nsid w:val="7B763BF7"/>
    <w:multiLevelType w:val="multilevel"/>
    <w:tmpl w:val="7B763BF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0">
    <w:nsid w:val="7B843836"/>
    <w:multiLevelType w:val="multilevel"/>
    <w:tmpl w:val="7B843836"/>
    <w:lvl w:ilvl="0" w:tentative="0">
      <w:start w:val="1"/>
      <w:numFmt w:val="decimal"/>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33"/>
  </w:num>
  <w:num w:numId="2">
    <w:abstractNumId w:val="16"/>
  </w:num>
  <w:num w:numId="3">
    <w:abstractNumId w:val="37"/>
  </w:num>
  <w:num w:numId="4">
    <w:abstractNumId w:val="26"/>
  </w:num>
  <w:num w:numId="5">
    <w:abstractNumId w:val="32"/>
  </w:num>
  <w:num w:numId="6">
    <w:abstractNumId w:val="48"/>
  </w:num>
  <w:num w:numId="7">
    <w:abstractNumId w:val="13"/>
  </w:num>
  <w:num w:numId="8">
    <w:abstractNumId w:val="43"/>
  </w:num>
  <w:num w:numId="9">
    <w:abstractNumId w:val="23"/>
  </w:num>
  <w:num w:numId="10">
    <w:abstractNumId w:val="47"/>
  </w:num>
  <w:num w:numId="11">
    <w:abstractNumId w:val="12"/>
  </w:num>
  <w:num w:numId="12">
    <w:abstractNumId w:val="7"/>
  </w:num>
  <w:num w:numId="13">
    <w:abstractNumId w:val="11"/>
  </w:num>
  <w:num w:numId="14">
    <w:abstractNumId w:val="50"/>
  </w:num>
  <w:num w:numId="15">
    <w:abstractNumId w:val="31"/>
  </w:num>
  <w:num w:numId="16">
    <w:abstractNumId w:val="36"/>
  </w:num>
  <w:num w:numId="17">
    <w:abstractNumId w:val="34"/>
  </w:num>
  <w:num w:numId="18">
    <w:abstractNumId w:val="41"/>
  </w:num>
  <w:num w:numId="19">
    <w:abstractNumId w:val="45"/>
  </w:num>
  <w:num w:numId="20">
    <w:abstractNumId w:val="18"/>
  </w:num>
  <w:num w:numId="21">
    <w:abstractNumId w:val="21"/>
  </w:num>
  <w:num w:numId="22">
    <w:abstractNumId w:val="35"/>
  </w:num>
  <w:num w:numId="23">
    <w:abstractNumId w:val="2"/>
  </w:num>
  <w:num w:numId="24">
    <w:abstractNumId w:val="1"/>
  </w:num>
  <w:num w:numId="25">
    <w:abstractNumId w:val="9"/>
  </w:num>
  <w:num w:numId="26">
    <w:abstractNumId w:val="40"/>
  </w:num>
  <w:num w:numId="27">
    <w:abstractNumId w:val="38"/>
  </w:num>
  <w:num w:numId="28">
    <w:abstractNumId w:val="28"/>
  </w:num>
  <w:num w:numId="29">
    <w:abstractNumId w:val="15"/>
  </w:num>
  <w:num w:numId="30">
    <w:abstractNumId w:val="39"/>
  </w:num>
  <w:num w:numId="31">
    <w:abstractNumId w:val="3"/>
  </w:num>
  <w:num w:numId="32">
    <w:abstractNumId w:val="8"/>
  </w:num>
  <w:num w:numId="33">
    <w:abstractNumId w:val="24"/>
  </w:num>
  <w:num w:numId="34">
    <w:abstractNumId w:val="10"/>
  </w:num>
  <w:num w:numId="35">
    <w:abstractNumId w:val="0"/>
  </w:num>
  <w:num w:numId="36">
    <w:abstractNumId w:val="4"/>
  </w:num>
  <w:num w:numId="37">
    <w:abstractNumId w:val="30"/>
  </w:num>
  <w:num w:numId="38">
    <w:abstractNumId w:val="5"/>
  </w:num>
  <w:num w:numId="39">
    <w:abstractNumId w:val="14"/>
  </w:num>
  <w:num w:numId="40">
    <w:abstractNumId w:val="20"/>
  </w:num>
  <w:num w:numId="41">
    <w:abstractNumId w:val="49"/>
  </w:num>
  <w:num w:numId="42">
    <w:abstractNumId w:val="46"/>
  </w:num>
  <w:num w:numId="43">
    <w:abstractNumId w:val="29"/>
  </w:num>
  <w:num w:numId="44">
    <w:abstractNumId w:val="27"/>
  </w:num>
  <w:num w:numId="45">
    <w:abstractNumId w:val="17"/>
  </w:num>
  <w:num w:numId="46">
    <w:abstractNumId w:val="22"/>
  </w:num>
  <w:num w:numId="47">
    <w:abstractNumId w:val="19"/>
  </w:num>
  <w:num w:numId="48">
    <w:abstractNumId w:val="42"/>
  </w:num>
  <w:num w:numId="49">
    <w:abstractNumId w:val="44"/>
  </w:num>
  <w:num w:numId="50">
    <w:abstractNumId w:val="25"/>
  </w:num>
  <w:num w:numId="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ODIxZGFkYmUxODAxMGEwOTk1MzgyZjMwZWUzMzcifQ=="/>
  </w:docVars>
  <w:rsids>
    <w:rsidRoot w:val="006F17ED"/>
    <w:rsid w:val="000066E6"/>
    <w:rsid w:val="00011976"/>
    <w:rsid w:val="00012990"/>
    <w:rsid w:val="00012E3A"/>
    <w:rsid w:val="0002164C"/>
    <w:rsid w:val="00023189"/>
    <w:rsid w:val="000237AF"/>
    <w:rsid w:val="00027198"/>
    <w:rsid w:val="000275F3"/>
    <w:rsid w:val="00027FBA"/>
    <w:rsid w:val="000335CE"/>
    <w:rsid w:val="00033983"/>
    <w:rsid w:val="00034D76"/>
    <w:rsid w:val="00042562"/>
    <w:rsid w:val="00043120"/>
    <w:rsid w:val="0004660F"/>
    <w:rsid w:val="0005417C"/>
    <w:rsid w:val="00056A28"/>
    <w:rsid w:val="000574DF"/>
    <w:rsid w:val="00061C62"/>
    <w:rsid w:val="00073BF4"/>
    <w:rsid w:val="000767EE"/>
    <w:rsid w:val="00077510"/>
    <w:rsid w:val="00080543"/>
    <w:rsid w:val="000819F9"/>
    <w:rsid w:val="0009075D"/>
    <w:rsid w:val="000925DD"/>
    <w:rsid w:val="000926F3"/>
    <w:rsid w:val="00093E00"/>
    <w:rsid w:val="00093E69"/>
    <w:rsid w:val="00094275"/>
    <w:rsid w:val="00096C69"/>
    <w:rsid w:val="000A313C"/>
    <w:rsid w:val="000B0670"/>
    <w:rsid w:val="000B0AB4"/>
    <w:rsid w:val="000B0CD4"/>
    <w:rsid w:val="000B2EB3"/>
    <w:rsid w:val="000B3CF2"/>
    <w:rsid w:val="000B69F4"/>
    <w:rsid w:val="000C171D"/>
    <w:rsid w:val="000C4824"/>
    <w:rsid w:val="000C4BDF"/>
    <w:rsid w:val="000C64C9"/>
    <w:rsid w:val="000C663E"/>
    <w:rsid w:val="000C79E5"/>
    <w:rsid w:val="000D0251"/>
    <w:rsid w:val="000D094F"/>
    <w:rsid w:val="000D29D2"/>
    <w:rsid w:val="000D364A"/>
    <w:rsid w:val="000D38BD"/>
    <w:rsid w:val="000D4879"/>
    <w:rsid w:val="000E0096"/>
    <w:rsid w:val="000E19DB"/>
    <w:rsid w:val="000E2155"/>
    <w:rsid w:val="000E2660"/>
    <w:rsid w:val="000E72AE"/>
    <w:rsid w:val="000E770A"/>
    <w:rsid w:val="000F0E86"/>
    <w:rsid w:val="000F0EEB"/>
    <w:rsid w:val="000F1AD9"/>
    <w:rsid w:val="000F5324"/>
    <w:rsid w:val="000F662B"/>
    <w:rsid w:val="000F692E"/>
    <w:rsid w:val="000F697C"/>
    <w:rsid w:val="000F6E8E"/>
    <w:rsid w:val="000F70D0"/>
    <w:rsid w:val="00100F29"/>
    <w:rsid w:val="001037FC"/>
    <w:rsid w:val="00105A35"/>
    <w:rsid w:val="001061A1"/>
    <w:rsid w:val="00107C43"/>
    <w:rsid w:val="00110C1D"/>
    <w:rsid w:val="00110E6C"/>
    <w:rsid w:val="00111129"/>
    <w:rsid w:val="0011189B"/>
    <w:rsid w:val="00116B1B"/>
    <w:rsid w:val="001176A7"/>
    <w:rsid w:val="00120742"/>
    <w:rsid w:val="001219DB"/>
    <w:rsid w:val="001225E8"/>
    <w:rsid w:val="00126BBF"/>
    <w:rsid w:val="00131197"/>
    <w:rsid w:val="0013202F"/>
    <w:rsid w:val="001325C3"/>
    <w:rsid w:val="00133400"/>
    <w:rsid w:val="001357CB"/>
    <w:rsid w:val="0013581A"/>
    <w:rsid w:val="00137D7E"/>
    <w:rsid w:val="00141558"/>
    <w:rsid w:val="00147182"/>
    <w:rsid w:val="001525D2"/>
    <w:rsid w:val="001528B7"/>
    <w:rsid w:val="001544D3"/>
    <w:rsid w:val="00155934"/>
    <w:rsid w:val="00155CB8"/>
    <w:rsid w:val="00156E4E"/>
    <w:rsid w:val="001570C5"/>
    <w:rsid w:val="00157F19"/>
    <w:rsid w:val="0016002B"/>
    <w:rsid w:val="00160631"/>
    <w:rsid w:val="0016079D"/>
    <w:rsid w:val="0016124F"/>
    <w:rsid w:val="00162FBB"/>
    <w:rsid w:val="001634E0"/>
    <w:rsid w:val="00163553"/>
    <w:rsid w:val="001637E4"/>
    <w:rsid w:val="00167622"/>
    <w:rsid w:val="00171B3E"/>
    <w:rsid w:val="00175756"/>
    <w:rsid w:val="00175803"/>
    <w:rsid w:val="00175AB8"/>
    <w:rsid w:val="00175F3D"/>
    <w:rsid w:val="00182EDF"/>
    <w:rsid w:val="00183DA4"/>
    <w:rsid w:val="00185DDC"/>
    <w:rsid w:val="00186565"/>
    <w:rsid w:val="001868C6"/>
    <w:rsid w:val="001878C0"/>
    <w:rsid w:val="0019124F"/>
    <w:rsid w:val="001938DD"/>
    <w:rsid w:val="0019424F"/>
    <w:rsid w:val="001A0B7E"/>
    <w:rsid w:val="001A359D"/>
    <w:rsid w:val="001A40C7"/>
    <w:rsid w:val="001A5CF7"/>
    <w:rsid w:val="001A5FDC"/>
    <w:rsid w:val="001A6FA3"/>
    <w:rsid w:val="001B27A6"/>
    <w:rsid w:val="001B2911"/>
    <w:rsid w:val="001B2953"/>
    <w:rsid w:val="001B3AC8"/>
    <w:rsid w:val="001B3F65"/>
    <w:rsid w:val="001B45FC"/>
    <w:rsid w:val="001B7D87"/>
    <w:rsid w:val="001B7FB3"/>
    <w:rsid w:val="001C1261"/>
    <w:rsid w:val="001C3698"/>
    <w:rsid w:val="001C5C63"/>
    <w:rsid w:val="001C5DF0"/>
    <w:rsid w:val="001D0465"/>
    <w:rsid w:val="001D1F7B"/>
    <w:rsid w:val="001D2048"/>
    <w:rsid w:val="001D3211"/>
    <w:rsid w:val="001D36BE"/>
    <w:rsid w:val="001D41E5"/>
    <w:rsid w:val="001D741F"/>
    <w:rsid w:val="001E4D0A"/>
    <w:rsid w:val="001E58C5"/>
    <w:rsid w:val="001E5A6D"/>
    <w:rsid w:val="001E64DF"/>
    <w:rsid w:val="001E734B"/>
    <w:rsid w:val="001F3133"/>
    <w:rsid w:val="001F339D"/>
    <w:rsid w:val="001F5F49"/>
    <w:rsid w:val="001F6863"/>
    <w:rsid w:val="001F7CF2"/>
    <w:rsid w:val="002007A8"/>
    <w:rsid w:val="0020271F"/>
    <w:rsid w:val="00204F2E"/>
    <w:rsid w:val="00211727"/>
    <w:rsid w:val="00211A66"/>
    <w:rsid w:val="00211EB5"/>
    <w:rsid w:val="002132C6"/>
    <w:rsid w:val="00217099"/>
    <w:rsid w:val="0021775C"/>
    <w:rsid w:val="00221AED"/>
    <w:rsid w:val="002254FD"/>
    <w:rsid w:val="00227437"/>
    <w:rsid w:val="0023101B"/>
    <w:rsid w:val="002328A0"/>
    <w:rsid w:val="00233E72"/>
    <w:rsid w:val="002358F1"/>
    <w:rsid w:val="00236C2C"/>
    <w:rsid w:val="0024182B"/>
    <w:rsid w:val="00242A34"/>
    <w:rsid w:val="00252051"/>
    <w:rsid w:val="002543D8"/>
    <w:rsid w:val="00254AC7"/>
    <w:rsid w:val="00255838"/>
    <w:rsid w:val="00261161"/>
    <w:rsid w:val="00261328"/>
    <w:rsid w:val="002628A4"/>
    <w:rsid w:val="00262A3F"/>
    <w:rsid w:val="002631E7"/>
    <w:rsid w:val="002650CB"/>
    <w:rsid w:val="00266342"/>
    <w:rsid w:val="00266A14"/>
    <w:rsid w:val="00272459"/>
    <w:rsid w:val="00273320"/>
    <w:rsid w:val="002746F0"/>
    <w:rsid w:val="0027554D"/>
    <w:rsid w:val="00276DEC"/>
    <w:rsid w:val="00277359"/>
    <w:rsid w:val="00280B8F"/>
    <w:rsid w:val="00281AF3"/>
    <w:rsid w:val="002838B8"/>
    <w:rsid w:val="002848E4"/>
    <w:rsid w:val="00291764"/>
    <w:rsid w:val="00291B9C"/>
    <w:rsid w:val="00292E3D"/>
    <w:rsid w:val="002931FB"/>
    <w:rsid w:val="00294E47"/>
    <w:rsid w:val="00296118"/>
    <w:rsid w:val="00296485"/>
    <w:rsid w:val="002A38CD"/>
    <w:rsid w:val="002A3F1C"/>
    <w:rsid w:val="002B23FC"/>
    <w:rsid w:val="002B3519"/>
    <w:rsid w:val="002B3BC2"/>
    <w:rsid w:val="002B496C"/>
    <w:rsid w:val="002B54E5"/>
    <w:rsid w:val="002B5B80"/>
    <w:rsid w:val="002B6826"/>
    <w:rsid w:val="002C0B1A"/>
    <w:rsid w:val="002C1B65"/>
    <w:rsid w:val="002C7127"/>
    <w:rsid w:val="002D1950"/>
    <w:rsid w:val="002D7205"/>
    <w:rsid w:val="002D73DF"/>
    <w:rsid w:val="002D76E3"/>
    <w:rsid w:val="002E0005"/>
    <w:rsid w:val="002E2139"/>
    <w:rsid w:val="002E31BA"/>
    <w:rsid w:val="002E3534"/>
    <w:rsid w:val="002E4A91"/>
    <w:rsid w:val="002E4BEB"/>
    <w:rsid w:val="002F210B"/>
    <w:rsid w:val="002F2166"/>
    <w:rsid w:val="002F79FB"/>
    <w:rsid w:val="003005DA"/>
    <w:rsid w:val="00304EB5"/>
    <w:rsid w:val="00306EC8"/>
    <w:rsid w:val="0031288C"/>
    <w:rsid w:val="00312A9F"/>
    <w:rsid w:val="00313F76"/>
    <w:rsid w:val="00314F94"/>
    <w:rsid w:val="0031503D"/>
    <w:rsid w:val="00324323"/>
    <w:rsid w:val="00325E10"/>
    <w:rsid w:val="00326E0A"/>
    <w:rsid w:val="0033036E"/>
    <w:rsid w:val="00332280"/>
    <w:rsid w:val="00333D09"/>
    <w:rsid w:val="00335E73"/>
    <w:rsid w:val="00335F4E"/>
    <w:rsid w:val="0033663A"/>
    <w:rsid w:val="00337A25"/>
    <w:rsid w:val="003418FF"/>
    <w:rsid w:val="00343937"/>
    <w:rsid w:val="00346762"/>
    <w:rsid w:val="00351901"/>
    <w:rsid w:val="00353C66"/>
    <w:rsid w:val="00355350"/>
    <w:rsid w:val="00357026"/>
    <w:rsid w:val="00360123"/>
    <w:rsid w:val="00361AF2"/>
    <w:rsid w:val="00362C75"/>
    <w:rsid w:val="00364A5C"/>
    <w:rsid w:val="00365AAE"/>
    <w:rsid w:val="00367D39"/>
    <w:rsid w:val="003707F6"/>
    <w:rsid w:val="0037387A"/>
    <w:rsid w:val="00376286"/>
    <w:rsid w:val="003771B1"/>
    <w:rsid w:val="003779C6"/>
    <w:rsid w:val="00380F17"/>
    <w:rsid w:val="00384755"/>
    <w:rsid w:val="00384C33"/>
    <w:rsid w:val="00385C83"/>
    <w:rsid w:val="003877D7"/>
    <w:rsid w:val="00387FA2"/>
    <w:rsid w:val="0039340B"/>
    <w:rsid w:val="0039594D"/>
    <w:rsid w:val="003A11E2"/>
    <w:rsid w:val="003A211A"/>
    <w:rsid w:val="003A7CD5"/>
    <w:rsid w:val="003B1D67"/>
    <w:rsid w:val="003C0C5B"/>
    <w:rsid w:val="003C15ED"/>
    <w:rsid w:val="003C3AB7"/>
    <w:rsid w:val="003C4552"/>
    <w:rsid w:val="003C6750"/>
    <w:rsid w:val="003C6E07"/>
    <w:rsid w:val="003D1543"/>
    <w:rsid w:val="003D1B31"/>
    <w:rsid w:val="003D1F38"/>
    <w:rsid w:val="003D4C6F"/>
    <w:rsid w:val="003D68C9"/>
    <w:rsid w:val="003E0518"/>
    <w:rsid w:val="003E16CF"/>
    <w:rsid w:val="003E2CDA"/>
    <w:rsid w:val="003E34A8"/>
    <w:rsid w:val="003E38CB"/>
    <w:rsid w:val="003E4324"/>
    <w:rsid w:val="003E5E78"/>
    <w:rsid w:val="003E65D5"/>
    <w:rsid w:val="003F25F2"/>
    <w:rsid w:val="003F267C"/>
    <w:rsid w:val="003F2D42"/>
    <w:rsid w:val="003F46E8"/>
    <w:rsid w:val="003F55EF"/>
    <w:rsid w:val="003F589D"/>
    <w:rsid w:val="003F620D"/>
    <w:rsid w:val="003F6C53"/>
    <w:rsid w:val="004012EB"/>
    <w:rsid w:val="00403220"/>
    <w:rsid w:val="00406DB7"/>
    <w:rsid w:val="00407EE9"/>
    <w:rsid w:val="004115F2"/>
    <w:rsid w:val="00412A37"/>
    <w:rsid w:val="00417812"/>
    <w:rsid w:val="00421566"/>
    <w:rsid w:val="00421B00"/>
    <w:rsid w:val="0042357E"/>
    <w:rsid w:val="00423DD9"/>
    <w:rsid w:val="0042449B"/>
    <w:rsid w:val="00426B76"/>
    <w:rsid w:val="00427FBF"/>
    <w:rsid w:val="00430D30"/>
    <w:rsid w:val="004317B5"/>
    <w:rsid w:val="00431EF2"/>
    <w:rsid w:val="00432518"/>
    <w:rsid w:val="00432FEE"/>
    <w:rsid w:val="00433F17"/>
    <w:rsid w:val="00434081"/>
    <w:rsid w:val="00434926"/>
    <w:rsid w:val="00434C8F"/>
    <w:rsid w:val="00435E05"/>
    <w:rsid w:val="004375DB"/>
    <w:rsid w:val="00437D10"/>
    <w:rsid w:val="00444D5B"/>
    <w:rsid w:val="00444DEF"/>
    <w:rsid w:val="00445AAB"/>
    <w:rsid w:val="004500A7"/>
    <w:rsid w:val="00450617"/>
    <w:rsid w:val="00451AD1"/>
    <w:rsid w:val="00451B1F"/>
    <w:rsid w:val="00453226"/>
    <w:rsid w:val="004534AF"/>
    <w:rsid w:val="00455496"/>
    <w:rsid w:val="00460933"/>
    <w:rsid w:val="00461B46"/>
    <w:rsid w:val="00461CA8"/>
    <w:rsid w:val="00461E75"/>
    <w:rsid w:val="00462D7E"/>
    <w:rsid w:val="00464AB1"/>
    <w:rsid w:val="0046559E"/>
    <w:rsid w:val="00465D07"/>
    <w:rsid w:val="00467283"/>
    <w:rsid w:val="004701ED"/>
    <w:rsid w:val="00472AFD"/>
    <w:rsid w:val="00474A21"/>
    <w:rsid w:val="00476201"/>
    <w:rsid w:val="004777F7"/>
    <w:rsid w:val="00477830"/>
    <w:rsid w:val="00481256"/>
    <w:rsid w:val="00484340"/>
    <w:rsid w:val="0048508B"/>
    <w:rsid w:val="00485F96"/>
    <w:rsid w:val="00494862"/>
    <w:rsid w:val="004A00EE"/>
    <w:rsid w:val="004A0BE1"/>
    <w:rsid w:val="004A2F32"/>
    <w:rsid w:val="004A3FF3"/>
    <w:rsid w:val="004A4E88"/>
    <w:rsid w:val="004B29DE"/>
    <w:rsid w:val="004B3D26"/>
    <w:rsid w:val="004B424A"/>
    <w:rsid w:val="004B4F22"/>
    <w:rsid w:val="004C2BA9"/>
    <w:rsid w:val="004C5670"/>
    <w:rsid w:val="004C6129"/>
    <w:rsid w:val="004C7EE4"/>
    <w:rsid w:val="004D0120"/>
    <w:rsid w:val="004D065B"/>
    <w:rsid w:val="004D1C7B"/>
    <w:rsid w:val="004D5D0B"/>
    <w:rsid w:val="004E056E"/>
    <w:rsid w:val="004E08B4"/>
    <w:rsid w:val="004E2697"/>
    <w:rsid w:val="004E3862"/>
    <w:rsid w:val="004E53E5"/>
    <w:rsid w:val="004F298D"/>
    <w:rsid w:val="004F2B37"/>
    <w:rsid w:val="004F4411"/>
    <w:rsid w:val="004F5556"/>
    <w:rsid w:val="004F5BDD"/>
    <w:rsid w:val="004F669A"/>
    <w:rsid w:val="004F6A3B"/>
    <w:rsid w:val="005009BE"/>
    <w:rsid w:val="00504955"/>
    <w:rsid w:val="005061E6"/>
    <w:rsid w:val="00507E15"/>
    <w:rsid w:val="00512C85"/>
    <w:rsid w:val="00514914"/>
    <w:rsid w:val="00514A32"/>
    <w:rsid w:val="00514C3A"/>
    <w:rsid w:val="00515F27"/>
    <w:rsid w:val="005232E3"/>
    <w:rsid w:val="00523484"/>
    <w:rsid w:val="0052363A"/>
    <w:rsid w:val="00523C29"/>
    <w:rsid w:val="00524F6A"/>
    <w:rsid w:val="005304E5"/>
    <w:rsid w:val="00531430"/>
    <w:rsid w:val="00531786"/>
    <w:rsid w:val="00532CEA"/>
    <w:rsid w:val="00533E87"/>
    <w:rsid w:val="00535A1C"/>
    <w:rsid w:val="00537164"/>
    <w:rsid w:val="0054321D"/>
    <w:rsid w:val="0054538D"/>
    <w:rsid w:val="00545F86"/>
    <w:rsid w:val="0054668C"/>
    <w:rsid w:val="0054713A"/>
    <w:rsid w:val="005478E0"/>
    <w:rsid w:val="00551330"/>
    <w:rsid w:val="00554DF7"/>
    <w:rsid w:val="00557E5B"/>
    <w:rsid w:val="00560C97"/>
    <w:rsid w:val="00561643"/>
    <w:rsid w:val="00561C28"/>
    <w:rsid w:val="0056208A"/>
    <w:rsid w:val="00565FAE"/>
    <w:rsid w:val="00573D7A"/>
    <w:rsid w:val="00574F12"/>
    <w:rsid w:val="00575950"/>
    <w:rsid w:val="00581627"/>
    <w:rsid w:val="00582230"/>
    <w:rsid w:val="005827F8"/>
    <w:rsid w:val="005835BE"/>
    <w:rsid w:val="00583A01"/>
    <w:rsid w:val="00583C3C"/>
    <w:rsid w:val="00586961"/>
    <w:rsid w:val="0058714A"/>
    <w:rsid w:val="005872BD"/>
    <w:rsid w:val="005873E3"/>
    <w:rsid w:val="00590B7C"/>
    <w:rsid w:val="00590D6C"/>
    <w:rsid w:val="005911CD"/>
    <w:rsid w:val="00591261"/>
    <w:rsid w:val="00591A81"/>
    <w:rsid w:val="00591FF8"/>
    <w:rsid w:val="00592A59"/>
    <w:rsid w:val="00594C19"/>
    <w:rsid w:val="00596C7D"/>
    <w:rsid w:val="00596D99"/>
    <w:rsid w:val="00597DAA"/>
    <w:rsid w:val="005A0F98"/>
    <w:rsid w:val="005A2205"/>
    <w:rsid w:val="005A5F55"/>
    <w:rsid w:val="005A64F0"/>
    <w:rsid w:val="005A788D"/>
    <w:rsid w:val="005A7A90"/>
    <w:rsid w:val="005B1EF3"/>
    <w:rsid w:val="005B2631"/>
    <w:rsid w:val="005B2B70"/>
    <w:rsid w:val="005B6630"/>
    <w:rsid w:val="005C0077"/>
    <w:rsid w:val="005C0B8A"/>
    <w:rsid w:val="005C0DEE"/>
    <w:rsid w:val="005C1248"/>
    <w:rsid w:val="005C31DE"/>
    <w:rsid w:val="005C69C7"/>
    <w:rsid w:val="005C7E83"/>
    <w:rsid w:val="005D06CA"/>
    <w:rsid w:val="005D273E"/>
    <w:rsid w:val="005D322D"/>
    <w:rsid w:val="005D449A"/>
    <w:rsid w:val="005D61D4"/>
    <w:rsid w:val="005D65D5"/>
    <w:rsid w:val="005E0C0B"/>
    <w:rsid w:val="005E5D02"/>
    <w:rsid w:val="005E6144"/>
    <w:rsid w:val="005E7847"/>
    <w:rsid w:val="005F184F"/>
    <w:rsid w:val="005F2E6F"/>
    <w:rsid w:val="005F31FC"/>
    <w:rsid w:val="005F3817"/>
    <w:rsid w:val="005F38C6"/>
    <w:rsid w:val="005F3D9F"/>
    <w:rsid w:val="005F4B82"/>
    <w:rsid w:val="005F5E3F"/>
    <w:rsid w:val="005F6A32"/>
    <w:rsid w:val="005F7C33"/>
    <w:rsid w:val="00600BF1"/>
    <w:rsid w:val="0060253A"/>
    <w:rsid w:val="00603579"/>
    <w:rsid w:val="00603671"/>
    <w:rsid w:val="006077D5"/>
    <w:rsid w:val="00611FD2"/>
    <w:rsid w:val="00614EB3"/>
    <w:rsid w:val="0062066B"/>
    <w:rsid w:val="00620E37"/>
    <w:rsid w:val="0062263B"/>
    <w:rsid w:val="00622F17"/>
    <w:rsid w:val="00624768"/>
    <w:rsid w:val="0062565E"/>
    <w:rsid w:val="006267C7"/>
    <w:rsid w:val="0062773B"/>
    <w:rsid w:val="0062787B"/>
    <w:rsid w:val="006306D8"/>
    <w:rsid w:val="006324B1"/>
    <w:rsid w:val="00632D3B"/>
    <w:rsid w:val="00635A95"/>
    <w:rsid w:val="00635B63"/>
    <w:rsid w:val="0063717E"/>
    <w:rsid w:val="006373EF"/>
    <w:rsid w:val="00637A93"/>
    <w:rsid w:val="00640F0B"/>
    <w:rsid w:val="006440CF"/>
    <w:rsid w:val="006465C9"/>
    <w:rsid w:val="0064694D"/>
    <w:rsid w:val="00650E81"/>
    <w:rsid w:val="0065440F"/>
    <w:rsid w:val="006565F9"/>
    <w:rsid w:val="00657D49"/>
    <w:rsid w:val="00657DF7"/>
    <w:rsid w:val="00666342"/>
    <w:rsid w:val="00670049"/>
    <w:rsid w:val="00671C3B"/>
    <w:rsid w:val="006723A8"/>
    <w:rsid w:val="00672BED"/>
    <w:rsid w:val="006757ED"/>
    <w:rsid w:val="00675CF5"/>
    <w:rsid w:val="006760EB"/>
    <w:rsid w:val="006807B9"/>
    <w:rsid w:val="006814C3"/>
    <w:rsid w:val="00683341"/>
    <w:rsid w:val="00686169"/>
    <w:rsid w:val="00690A4C"/>
    <w:rsid w:val="0069108C"/>
    <w:rsid w:val="00691C70"/>
    <w:rsid w:val="00692ADC"/>
    <w:rsid w:val="00693BE6"/>
    <w:rsid w:val="00693E61"/>
    <w:rsid w:val="006944D5"/>
    <w:rsid w:val="006962F8"/>
    <w:rsid w:val="00697115"/>
    <w:rsid w:val="006A0E47"/>
    <w:rsid w:val="006A2C6B"/>
    <w:rsid w:val="006A5C5F"/>
    <w:rsid w:val="006A65BD"/>
    <w:rsid w:val="006A6E4D"/>
    <w:rsid w:val="006B154E"/>
    <w:rsid w:val="006B158F"/>
    <w:rsid w:val="006B1C01"/>
    <w:rsid w:val="006B2477"/>
    <w:rsid w:val="006B33A3"/>
    <w:rsid w:val="006B3EEB"/>
    <w:rsid w:val="006B3FE0"/>
    <w:rsid w:val="006C0AE2"/>
    <w:rsid w:val="006C3E47"/>
    <w:rsid w:val="006C4BB1"/>
    <w:rsid w:val="006C5109"/>
    <w:rsid w:val="006D1C6E"/>
    <w:rsid w:val="006D21B1"/>
    <w:rsid w:val="006D2A29"/>
    <w:rsid w:val="006D37BB"/>
    <w:rsid w:val="006D3937"/>
    <w:rsid w:val="006E083C"/>
    <w:rsid w:val="006E1D2A"/>
    <w:rsid w:val="006E3F5B"/>
    <w:rsid w:val="006E6733"/>
    <w:rsid w:val="006F17ED"/>
    <w:rsid w:val="006F2D6B"/>
    <w:rsid w:val="006F499F"/>
    <w:rsid w:val="00701E7E"/>
    <w:rsid w:val="00702928"/>
    <w:rsid w:val="00702E87"/>
    <w:rsid w:val="00704457"/>
    <w:rsid w:val="00704BB2"/>
    <w:rsid w:val="007059E2"/>
    <w:rsid w:val="00712876"/>
    <w:rsid w:val="00712C00"/>
    <w:rsid w:val="00717388"/>
    <w:rsid w:val="00721D28"/>
    <w:rsid w:val="007241DD"/>
    <w:rsid w:val="007245F8"/>
    <w:rsid w:val="0072562B"/>
    <w:rsid w:val="00726CBF"/>
    <w:rsid w:val="007278B3"/>
    <w:rsid w:val="0073149D"/>
    <w:rsid w:val="00731567"/>
    <w:rsid w:val="0073160C"/>
    <w:rsid w:val="00731ED4"/>
    <w:rsid w:val="007328A5"/>
    <w:rsid w:val="00733437"/>
    <w:rsid w:val="00733EEE"/>
    <w:rsid w:val="00735BAF"/>
    <w:rsid w:val="007368DF"/>
    <w:rsid w:val="00737DC8"/>
    <w:rsid w:val="007415B7"/>
    <w:rsid w:val="007418AB"/>
    <w:rsid w:val="00742FDA"/>
    <w:rsid w:val="00743566"/>
    <w:rsid w:val="00743ED0"/>
    <w:rsid w:val="0074643E"/>
    <w:rsid w:val="00751DDF"/>
    <w:rsid w:val="0075787E"/>
    <w:rsid w:val="00762E2E"/>
    <w:rsid w:val="0076433E"/>
    <w:rsid w:val="00765048"/>
    <w:rsid w:val="007664DB"/>
    <w:rsid w:val="00766E80"/>
    <w:rsid w:val="0076709F"/>
    <w:rsid w:val="0077226D"/>
    <w:rsid w:val="00772397"/>
    <w:rsid w:val="0077275A"/>
    <w:rsid w:val="00776600"/>
    <w:rsid w:val="00777CC4"/>
    <w:rsid w:val="00780492"/>
    <w:rsid w:val="00780D20"/>
    <w:rsid w:val="00780F43"/>
    <w:rsid w:val="00781422"/>
    <w:rsid w:val="0078156C"/>
    <w:rsid w:val="00781BEC"/>
    <w:rsid w:val="007856E6"/>
    <w:rsid w:val="007918F1"/>
    <w:rsid w:val="00791ED4"/>
    <w:rsid w:val="00794E41"/>
    <w:rsid w:val="00795341"/>
    <w:rsid w:val="00796E3A"/>
    <w:rsid w:val="007A26B5"/>
    <w:rsid w:val="007A424E"/>
    <w:rsid w:val="007A4BC9"/>
    <w:rsid w:val="007A522D"/>
    <w:rsid w:val="007A5EE8"/>
    <w:rsid w:val="007B0A62"/>
    <w:rsid w:val="007B1AE4"/>
    <w:rsid w:val="007B1B2A"/>
    <w:rsid w:val="007C11AC"/>
    <w:rsid w:val="007C17D6"/>
    <w:rsid w:val="007C6976"/>
    <w:rsid w:val="007C6EA1"/>
    <w:rsid w:val="007C787D"/>
    <w:rsid w:val="007D05ED"/>
    <w:rsid w:val="007D5DE9"/>
    <w:rsid w:val="007D654C"/>
    <w:rsid w:val="007D67AF"/>
    <w:rsid w:val="007E21E9"/>
    <w:rsid w:val="007E4ABE"/>
    <w:rsid w:val="007E4B9D"/>
    <w:rsid w:val="007F2609"/>
    <w:rsid w:val="007F4707"/>
    <w:rsid w:val="007F4C81"/>
    <w:rsid w:val="007F613B"/>
    <w:rsid w:val="007F6E92"/>
    <w:rsid w:val="007F7E34"/>
    <w:rsid w:val="00800586"/>
    <w:rsid w:val="00806724"/>
    <w:rsid w:val="00810976"/>
    <w:rsid w:val="00810A6D"/>
    <w:rsid w:val="00812E69"/>
    <w:rsid w:val="00816D5E"/>
    <w:rsid w:val="00817045"/>
    <w:rsid w:val="008178C4"/>
    <w:rsid w:val="00822500"/>
    <w:rsid w:val="008231A2"/>
    <w:rsid w:val="008235ED"/>
    <w:rsid w:val="00823A0A"/>
    <w:rsid w:val="00827581"/>
    <w:rsid w:val="00831559"/>
    <w:rsid w:val="00831AD9"/>
    <w:rsid w:val="00832595"/>
    <w:rsid w:val="00833ACB"/>
    <w:rsid w:val="00834118"/>
    <w:rsid w:val="00835592"/>
    <w:rsid w:val="00842C10"/>
    <w:rsid w:val="008443DF"/>
    <w:rsid w:val="00844B77"/>
    <w:rsid w:val="00846858"/>
    <w:rsid w:val="00846B7B"/>
    <w:rsid w:val="008473AC"/>
    <w:rsid w:val="00853F0A"/>
    <w:rsid w:val="00854557"/>
    <w:rsid w:val="0085474A"/>
    <w:rsid w:val="008562DF"/>
    <w:rsid w:val="00856745"/>
    <w:rsid w:val="008707DC"/>
    <w:rsid w:val="00870907"/>
    <w:rsid w:val="00872216"/>
    <w:rsid w:val="008744D5"/>
    <w:rsid w:val="00874884"/>
    <w:rsid w:val="0087540A"/>
    <w:rsid w:val="008759F6"/>
    <w:rsid w:val="00875D1E"/>
    <w:rsid w:val="00875DDD"/>
    <w:rsid w:val="00876C21"/>
    <w:rsid w:val="008777C3"/>
    <w:rsid w:val="00886771"/>
    <w:rsid w:val="00886C0E"/>
    <w:rsid w:val="00887C7B"/>
    <w:rsid w:val="008904E4"/>
    <w:rsid w:val="008943E9"/>
    <w:rsid w:val="00896CF5"/>
    <w:rsid w:val="008A0E32"/>
    <w:rsid w:val="008A2A3F"/>
    <w:rsid w:val="008B2754"/>
    <w:rsid w:val="008B36D0"/>
    <w:rsid w:val="008B3C82"/>
    <w:rsid w:val="008B4D7B"/>
    <w:rsid w:val="008B5F7B"/>
    <w:rsid w:val="008B696B"/>
    <w:rsid w:val="008B7003"/>
    <w:rsid w:val="008B7480"/>
    <w:rsid w:val="008B7D07"/>
    <w:rsid w:val="008C2351"/>
    <w:rsid w:val="008C38B6"/>
    <w:rsid w:val="008C3A46"/>
    <w:rsid w:val="008C67CF"/>
    <w:rsid w:val="008C7D94"/>
    <w:rsid w:val="008D04CE"/>
    <w:rsid w:val="008D184D"/>
    <w:rsid w:val="008D3003"/>
    <w:rsid w:val="008D338A"/>
    <w:rsid w:val="008D3B21"/>
    <w:rsid w:val="008D4286"/>
    <w:rsid w:val="008D454A"/>
    <w:rsid w:val="008D577E"/>
    <w:rsid w:val="008D5F10"/>
    <w:rsid w:val="008E1070"/>
    <w:rsid w:val="008E17F5"/>
    <w:rsid w:val="008E3794"/>
    <w:rsid w:val="008E42C2"/>
    <w:rsid w:val="008E49B5"/>
    <w:rsid w:val="008E6A21"/>
    <w:rsid w:val="008F155D"/>
    <w:rsid w:val="008F1C35"/>
    <w:rsid w:val="008F4EC8"/>
    <w:rsid w:val="008F63AF"/>
    <w:rsid w:val="008F6933"/>
    <w:rsid w:val="008F77DF"/>
    <w:rsid w:val="0090058E"/>
    <w:rsid w:val="009015E3"/>
    <w:rsid w:val="0090298A"/>
    <w:rsid w:val="009029FA"/>
    <w:rsid w:val="00906020"/>
    <w:rsid w:val="0090637A"/>
    <w:rsid w:val="00906D0E"/>
    <w:rsid w:val="00907D92"/>
    <w:rsid w:val="009107CA"/>
    <w:rsid w:val="00910926"/>
    <w:rsid w:val="00910973"/>
    <w:rsid w:val="00910DAB"/>
    <w:rsid w:val="00911A02"/>
    <w:rsid w:val="00912B95"/>
    <w:rsid w:val="00912D9E"/>
    <w:rsid w:val="009233B3"/>
    <w:rsid w:val="0092382A"/>
    <w:rsid w:val="00924594"/>
    <w:rsid w:val="009339AA"/>
    <w:rsid w:val="00933C54"/>
    <w:rsid w:val="009422BB"/>
    <w:rsid w:val="0094382E"/>
    <w:rsid w:val="00944DE4"/>
    <w:rsid w:val="009464F2"/>
    <w:rsid w:val="00952F40"/>
    <w:rsid w:val="009542EA"/>
    <w:rsid w:val="00955CC8"/>
    <w:rsid w:val="00957729"/>
    <w:rsid w:val="0096670F"/>
    <w:rsid w:val="009710FA"/>
    <w:rsid w:val="00971BDB"/>
    <w:rsid w:val="00973DF4"/>
    <w:rsid w:val="009752E4"/>
    <w:rsid w:val="00976473"/>
    <w:rsid w:val="00977907"/>
    <w:rsid w:val="00981C7C"/>
    <w:rsid w:val="00983FDA"/>
    <w:rsid w:val="0098540B"/>
    <w:rsid w:val="00986076"/>
    <w:rsid w:val="00986E3F"/>
    <w:rsid w:val="009870D7"/>
    <w:rsid w:val="00994AD9"/>
    <w:rsid w:val="00997309"/>
    <w:rsid w:val="009A08DE"/>
    <w:rsid w:val="009A79BE"/>
    <w:rsid w:val="009B04B0"/>
    <w:rsid w:val="009B5218"/>
    <w:rsid w:val="009B568A"/>
    <w:rsid w:val="009B5715"/>
    <w:rsid w:val="009C0DE1"/>
    <w:rsid w:val="009C1045"/>
    <w:rsid w:val="009C2A1A"/>
    <w:rsid w:val="009C709E"/>
    <w:rsid w:val="009C7E77"/>
    <w:rsid w:val="009D06FB"/>
    <w:rsid w:val="009D1989"/>
    <w:rsid w:val="009D3801"/>
    <w:rsid w:val="009D3858"/>
    <w:rsid w:val="009D54C2"/>
    <w:rsid w:val="009D7E38"/>
    <w:rsid w:val="009E0EA5"/>
    <w:rsid w:val="009E1800"/>
    <w:rsid w:val="009E3006"/>
    <w:rsid w:val="009E3666"/>
    <w:rsid w:val="009E37AB"/>
    <w:rsid w:val="009E538C"/>
    <w:rsid w:val="009E775B"/>
    <w:rsid w:val="009F3FB7"/>
    <w:rsid w:val="009F4D3E"/>
    <w:rsid w:val="009F5754"/>
    <w:rsid w:val="00A01066"/>
    <w:rsid w:val="00A01A07"/>
    <w:rsid w:val="00A01A30"/>
    <w:rsid w:val="00A04B8F"/>
    <w:rsid w:val="00A10C1C"/>
    <w:rsid w:val="00A10F3B"/>
    <w:rsid w:val="00A1212A"/>
    <w:rsid w:val="00A1219A"/>
    <w:rsid w:val="00A14543"/>
    <w:rsid w:val="00A15A50"/>
    <w:rsid w:val="00A15B10"/>
    <w:rsid w:val="00A169EE"/>
    <w:rsid w:val="00A1720E"/>
    <w:rsid w:val="00A208A3"/>
    <w:rsid w:val="00A2159B"/>
    <w:rsid w:val="00A24D3C"/>
    <w:rsid w:val="00A27A5F"/>
    <w:rsid w:val="00A3084D"/>
    <w:rsid w:val="00A31535"/>
    <w:rsid w:val="00A3225D"/>
    <w:rsid w:val="00A344CD"/>
    <w:rsid w:val="00A40A97"/>
    <w:rsid w:val="00A43E14"/>
    <w:rsid w:val="00A46F95"/>
    <w:rsid w:val="00A47D36"/>
    <w:rsid w:val="00A54399"/>
    <w:rsid w:val="00A55D65"/>
    <w:rsid w:val="00A5626C"/>
    <w:rsid w:val="00A569E1"/>
    <w:rsid w:val="00A57214"/>
    <w:rsid w:val="00A63A35"/>
    <w:rsid w:val="00A64B5B"/>
    <w:rsid w:val="00A65524"/>
    <w:rsid w:val="00A6709F"/>
    <w:rsid w:val="00A71D6B"/>
    <w:rsid w:val="00A72229"/>
    <w:rsid w:val="00A751E6"/>
    <w:rsid w:val="00A778A7"/>
    <w:rsid w:val="00A77DD0"/>
    <w:rsid w:val="00A80C0E"/>
    <w:rsid w:val="00A810A2"/>
    <w:rsid w:val="00A83A6F"/>
    <w:rsid w:val="00A86C01"/>
    <w:rsid w:val="00A8748E"/>
    <w:rsid w:val="00A87E16"/>
    <w:rsid w:val="00A90188"/>
    <w:rsid w:val="00A902FB"/>
    <w:rsid w:val="00A914DD"/>
    <w:rsid w:val="00A916CF"/>
    <w:rsid w:val="00A94FD0"/>
    <w:rsid w:val="00A968C5"/>
    <w:rsid w:val="00A97909"/>
    <w:rsid w:val="00AA02DB"/>
    <w:rsid w:val="00AA1756"/>
    <w:rsid w:val="00AA526B"/>
    <w:rsid w:val="00AA6CF9"/>
    <w:rsid w:val="00AB0601"/>
    <w:rsid w:val="00AB06D1"/>
    <w:rsid w:val="00AB1CBA"/>
    <w:rsid w:val="00AB3909"/>
    <w:rsid w:val="00AB5120"/>
    <w:rsid w:val="00AB73F8"/>
    <w:rsid w:val="00AB7B98"/>
    <w:rsid w:val="00AB7F79"/>
    <w:rsid w:val="00AC06E6"/>
    <w:rsid w:val="00AC3605"/>
    <w:rsid w:val="00AC3904"/>
    <w:rsid w:val="00AC3DA3"/>
    <w:rsid w:val="00AC58C4"/>
    <w:rsid w:val="00AD1F4E"/>
    <w:rsid w:val="00AD2035"/>
    <w:rsid w:val="00AD23AD"/>
    <w:rsid w:val="00AE0C81"/>
    <w:rsid w:val="00AE0D2A"/>
    <w:rsid w:val="00AE7A07"/>
    <w:rsid w:val="00AF0953"/>
    <w:rsid w:val="00AF27F8"/>
    <w:rsid w:val="00AF48E0"/>
    <w:rsid w:val="00AF4FEC"/>
    <w:rsid w:val="00AF7896"/>
    <w:rsid w:val="00B00CE3"/>
    <w:rsid w:val="00B03CBB"/>
    <w:rsid w:val="00B04984"/>
    <w:rsid w:val="00B05D98"/>
    <w:rsid w:val="00B13266"/>
    <w:rsid w:val="00B1349C"/>
    <w:rsid w:val="00B134DE"/>
    <w:rsid w:val="00B176DD"/>
    <w:rsid w:val="00B20D2D"/>
    <w:rsid w:val="00B220BA"/>
    <w:rsid w:val="00B25AB5"/>
    <w:rsid w:val="00B31FDD"/>
    <w:rsid w:val="00B3215B"/>
    <w:rsid w:val="00B33CB6"/>
    <w:rsid w:val="00B343AB"/>
    <w:rsid w:val="00B34E9F"/>
    <w:rsid w:val="00B35603"/>
    <w:rsid w:val="00B43EBE"/>
    <w:rsid w:val="00B44061"/>
    <w:rsid w:val="00B46185"/>
    <w:rsid w:val="00B46C6A"/>
    <w:rsid w:val="00B50F92"/>
    <w:rsid w:val="00B517FB"/>
    <w:rsid w:val="00B5181D"/>
    <w:rsid w:val="00B51E1A"/>
    <w:rsid w:val="00B5263A"/>
    <w:rsid w:val="00B5443F"/>
    <w:rsid w:val="00B57112"/>
    <w:rsid w:val="00B605E4"/>
    <w:rsid w:val="00B61930"/>
    <w:rsid w:val="00B61BD5"/>
    <w:rsid w:val="00B651F5"/>
    <w:rsid w:val="00B659B2"/>
    <w:rsid w:val="00B66FE4"/>
    <w:rsid w:val="00B6727C"/>
    <w:rsid w:val="00B67D57"/>
    <w:rsid w:val="00B70E40"/>
    <w:rsid w:val="00B72BC5"/>
    <w:rsid w:val="00B73740"/>
    <w:rsid w:val="00B73B43"/>
    <w:rsid w:val="00B74D45"/>
    <w:rsid w:val="00B75575"/>
    <w:rsid w:val="00B80504"/>
    <w:rsid w:val="00B82652"/>
    <w:rsid w:val="00B83365"/>
    <w:rsid w:val="00B855B8"/>
    <w:rsid w:val="00B903AC"/>
    <w:rsid w:val="00B937EC"/>
    <w:rsid w:val="00B94B7A"/>
    <w:rsid w:val="00B967FB"/>
    <w:rsid w:val="00BA0199"/>
    <w:rsid w:val="00BA036B"/>
    <w:rsid w:val="00BA322D"/>
    <w:rsid w:val="00BA325F"/>
    <w:rsid w:val="00BA4816"/>
    <w:rsid w:val="00BA5B6B"/>
    <w:rsid w:val="00BB05E1"/>
    <w:rsid w:val="00BB0BD3"/>
    <w:rsid w:val="00BB2073"/>
    <w:rsid w:val="00BB5324"/>
    <w:rsid w:val="00BB7713"/>
    <w:rsid w:val="00BC07F0"/>
    <w:rsid w:val="00BC2693"/>
    <w:rsid w:val="00BC2D2E"/>
    <w:rsid w:val="00BC5A88"/>
    <w:rsid w:val="00BD16E5"/>
    <w:rsid w:val="00BD4A84"/>
    <w:rsid w:val="00BE04FE"/>
    <w:rsid w:val="00BE285D"/>
    <w:rsid w:val="00BE3203"/>
    <w:rsid w:val="00BE4D80"/>
    <w:rsid w:val="00BE68F6"/>
    <w:rsid w:val="00BF1160"/>
    <w:rsid w:val="00BF15F2"/>
    <w:rsid w:val="00BF1B73"/>
    <w:rsid w:val="00BF38E4"/>
    <w:rsid w:val="00BF3B9D"/>
    <w:rsid w:val="00BF4202"/>
    <w:rsid w:val="00BF4A9A"/>
    <w:rsid w:val="00BF4F46"/>
    <w:rsid w:val="00BF5A7B"/>
    <w:rsid w:val="00BF6A3C"/>
    <w:rsid w:val="00BF70D8"/>
    <w:rsid w:val="00BF7E26"/>
    <w:rsid w:val="00C02971"/>
    <w:rsid w:val="00C058A0"/>
    <w:rsid w:val="00C06E13"/>
    <w:rsid w:val="00C11C9E"/>
    <w:rsid w:val="00C126E3"/>
    <w:rsid w:val="00C13B33"/>
    <w:rsid w:val="00C13C51"/>
    <w:rsid w:val="00C13F56"/>
    <w:rsid w:val="00C15233"/>
    <w:rsid w:val="00C21F67"/>
    <w:rsid w:val="00C23ADD"/>
    <w:rsid w:val="00C25161"/>
    <w:rsid w:val="00C259F1"/>
    <w:rsid w:val="00C267A4"/>
    <w:rsid w:val="00C3099D"/>
    <w:rsid w:val="00C31323"/>
    <w:rsid w:val="00C31C7F"/>
    <w:rsid w:val="00C33B17"/>
    <w:rsid w:val="00C34244"/>
    <w:rsid w:val="00C34B47"/>
    <w:rsid w:val="00C36991"/>
    <w:rsid w:val="00C40F0D"/>
    <w:rsid w:val="00C414D0"/>
    <w:rsid w:val="00C42AEA"/>
    <w:rsid w:val="00C456B8"/>
    <w:rsid w:val="00C460A4"/>
    <w:rsid w:val="00C46529"/>
    <w:rsid w:val="00C46C69"/>
    <w:rsid w:val="00C4759B"/>
    <w:rsid w:val="00C4768A"/>
    <w:rsid w:val="00C54F68"/>
    <w:rsid w:val="00C56CDF"/>
    <w:rsid w:val="00C61448"/>
    <w:rsid w:val="00C62C3C"/>
    <w:rsid w:val="00C634E6"/>
    <w:rsid w:val="00C665CE"/>
    <w:rsid w:val="00C7306E"/>
    <w:rsid w:val="00C75E6F"/>
    <w:rsid w:val="00C75ECC"/>
    <w:rsid w:val="00C76320"/>
    <w:rsid w:val="00C80D1F"/>
    <w:rsid w:val="00C823A5"/>
    <w:rsid w:val="00C82A36"/>
    <w:rsid w:val="00C838E2"/>
    <w:rsid w:val="00C850B0"/>
    <w:rsid w:val="00C86F03"/>
    <w:rsid w:val="00C909D3"/>
    <w:rsid w:val="00C9427B"/>
    <w:rsid w:val="00C9584C"/>
    <w:rsid w:val="00CA0897"/>
    <w:rsid w:val="00CA3EC3"/>
    <w:rsid w:val="00CA4821"/>
    <w:rsid w:val="00CA501D"/>
    <w:rsid w:val="00CA7D02"/>
    <w:rsid w:val="00CB056E"/>
    <w:rsid w:val="00CB1F2E"/>
    <w:rsid w:val="00CB3B3D"/>
    <w:rsid w:val="00CB53EC"/>
    <w:rsid w:val="00CB6AE7"/>
    <w:rsid w:val="00CB7BB1"/>
    <w:rsid w:val="00CC09A2"/>
    <w:rsid w:val="00CC1C62"/>
    <w:rsid w:val="00CC6555"/>
    <w:rsid w:val="00CD04A8"/>
    <w:rsid w:val="00CD0F76"/>
    <w:rsid w:val="00CD25BE"/>
    <w:rsid w:val="00CD2FC3"/>
    <w:rsid w:val="00CD31EE"/>
    <w:rsid w:val="00CD3BD8"/>
    <w:rsid w:val="00CD662B"/>
    <w:rsid w:val="00CD710F"/>
    <w:rsid w:val="00CE0997"/>
    <w:rsid w:val="00CE0AE2"/>
    <w:rsid w:val="00CE1F5E"/>
    <w:rsid w:val="00CE246B"/>
    <w:rsid w:val="00CE34FD"/>
    <w:rsid w:val="00CE4026"/>
    <w:rsid w:val="00CF135B"/>
    <w:rsid w:val="00CF2844"/>
    <w:rsid w:val="00CF2C75"/>
    <w:rsid w:val="00CF6193"/>
    <w:rsid w:val="00CF6E16"/>
    <w:rsid w:val="00CF7376"/>
    <w:rsid w:val="00CF796B"/>
    <w:rsid w:val="00D0242A"/>
    <w:rsid w:val="00D03416"/>
    <w:rsid w:val="00D079F2"/>
    <w:rsid w:val="00D11225"/>
    <w:rsid w:val="00D13729"/>
    <w:rsid w:val="00D13CFE"/>
    <w:rsid w:val="00D15295"/>
    <w:rsid w:val="00D15518"/>
    <w:rsid w:val="00D15B29"/>
    <w:rsid w:val="00D164F8"/>
    <w:rsid w:val="00D215CC"/>
    <w:rsid w:val="00D21DE8"/>
    <w:rsid w:val="00D21EE4"/>
    <w:rsid w:val="00D23F6C"/>
    <w:rsid w:val="00D27903"/>
    <w:rsid w:val="00D30492"/>
    <w:rsid w:val="00D30B8E"/>
    <w:rsid w:val="00D313B8"/>
    <w:rsid w:val="00D32AC7"/>
    <w:rsid w:val="00D32BF4"/>
    <w:rsid w:val="00D3383E"/>
    <w:rsid w:val="00D3387A"/>
    <w:rsid w:val="00D34063"/>
    <w:rsid w:val="00D35E75"/>
    <w:rsid w:val="00D4295D"/>
    <w:rsid w:val="00D43084"/>
    <w:rsid w:val="00D473C9"/>
    <w:rsid w:val="00D501CD"/>
    <w:rsid w:val="00D5275C"/>
    <w:rsid w:val="00D57836"/>
    <w:rsid w:val="00D611B6"/>
    <w:rsid w:val="00D6198A"/>
    <w:rsid w:val="00D61D23"/>
    <w:rsid w:val="00D649A0"/>
    <w:rsid w:val="00D663E7"/>
    <w:rsid w:val="00D76157"/>
    <w:rsid w:val="00D76D7B"/>
    <w:rsid w:val="00D83F8E"/>
    <w:rsid w:val="00D85A11"/>
    <w:rsid w:val="00D876EC"/>
    <w:rsid w:val="00D91DFD"/>
    <w:rsid w:val="00D93E46"/>
    <w:rsid w:val="00D94FCF"/>
    <w:rsid w:val="00DA128A"/>
    <w:rsid w:val="00DA2845"/>
    <w:rsid w:val="00DA72DF"/>
    <w:rsid w:val="00DB0198"/>
    <w:rsid w:val="00DB19FA"/>
    <w:rsid w:val="00DB2C58"/>
    <w:rsid w:val="00DB4B46"/>
    <w:rsid w:val="00DC1153"/>
    <w:rsid w:val="00DC1B98"/>
    <w:rsid w:val="00DC274B"/>
    <w:rsid w:val="00DC4937"/>
    <w:rsid w:val="00DC53E9"/>
    <w:rsid w:val="00DC6E82"/>
    <w:rsid w:val="00DC735A"/>
    <w:rsid w:val="00DD6A71"/>
    <w:rsid w:val="00DE1764"/>
    <w:rsid w:val="00DE3B79"/>
    <w:rsid w:val="00DE5229"/>
    <w:rsid w:val="00DE5BC3"/>
    <w:rsid w:val="00DE5ED7"/>
    <w:rsid w:val="00DE7D7B"/>
    <w:rsid w:val="00DF005D"/>
    <w:rsid w:val="00DF2804"/>
    <w:rsid w:val="00DF343A"/>
    <w:rsid w:val="00DF3842"/>
    <w:rsid w:val="00DF473D"/>
    <w:rsid w:val="00DF67D0"/>
    <w:rsid w:val="00E01E6A"/>
    <w:rsid w:val="00E01EC7"/>
    <w:rsid w:val="00E04B07"/>
    <w:rsid w:val="00E04E30"/>
    <w:rsid w:val="00E06EE7"/>
    <w:rsid w:val="00E1021B"/>
    <w:rsid w:val="00E1326C"/>
    <w:rsid w:val="00E134E3"/>
    <w:rsid w:val="00E1370E"/>
    <w:rsid w:val="00E14DBE"/>
    <w:rsid w:val="00E154CF"/>
    <w:rsid w:val="00E2036D"/>
    <w:rsid w:val="00E21978"/>
    <w:rsid w:val="00E23E2A"/>
    <w:rsid w:val="00E2585E"/>
    <w:rsid w:val="00E304FB"/>
    <w:rsid w:val="00E360F7"/>
    <w:rsid w:val="00E37F95"/>
    <w:rsid w:val="00E417D9"/>
    <w:rsid w:val="00E42F87"/>
    <w:rsid w:val="00E431EB"/>
    <w:rsid w:val="00E44D3A"/>
    <w:rsid w:val="00E454D0"/>
    <w:rsid w:val="00E50055"/>
    <w:rsid w:val="00E52D67"/>
    <w:rsid w:val="00E607E4"/>
    <w:rsid w:val="00E62516"/>
    <w:rsid w:val="00E65AA5"/>
    <w:rsid w:val="00E7013B"/>
    <w:rsid w:val="00E72A73"/>
    <w:rsid w:val="00E75D0F"/>
    <w:rsid w:val="00E761F6"/>
    <w:rsid w:val="00E779FB"/>
    <w:rsid w:val="00E80309"/>
    <w:rsid w:val="00E86252"/>
    <w:rsid w:val="00E911FB"/>
    <w:rsid w:val="00E93007"/>
    <w:rsid w:val="00E94BC9"/>
    <w:rsid w:val="00E95C3A"/>
    <w:rsid w:val="00E962B2"/>
    <w:rsid w:val="00EA02A6"/>
    <w:rsid w:val="00EA04E1"/>
    <w:rsid w:val="00EA16CB"/>
    <w:rsid w:val="00EA1F50"/>
    <w:rsid w:val="00EA7225"/>
    <w:rsid w:val="00EA7E99"/>
    <w:rsid w:val="00EB0068"/>
    <w:rsid w:val="00EB2DB5"/>
    <w:rsid w:val="00EB3A82"/>
    <w:rsid w:val="00EB659A"/>
    <w:rsid w:val="00EB7955"/>
    <w:rsid w:val="00EC4CD1"/>
    <w:rsid w:val="00EC717F"/>
    <w:rsid w:val="00ED1BE0"/>
    <w:rsid w:val="00ED1C83"/>
    <w:rsid w:val="00ED5D7E"/>
    <w:rsid w:val="00ED620E"/>
    <w:rsid w:val="00ED6EA8"/>
    <w:rsid w:val="00EE07AA"/>
    <w:rsid w:val="00EE0CCA"/>
    <w:rsid w:val="00EE39F1"/>
    <w:rsid w:val="00EE45A0"/>
    <w:rsid w:val="00EE4C2B"/>
    <w:rsid w:val="00EE5993"/>
    <w:rsid w:val="00EE6302"/>
    <w:rsid w:val="00EE67D1"/>
    <w:rsid w:val="00EE7EF0"/>
    <w:rsid w:val="00EF206E"/>
    <w:rsid w:val="00EF39E8"/>
    <w:rsid w:val="00EF403C"/>
    <w:rsid w:val="00EF4995"/>
    <w:rsid w:val="00EF5859"/>
    <w:rsid w:val="00EF5FAE"/>
    <w:rsid w:val="00F00302"/>
    <w:rsid w:val="00F0091D"/>
    <w:rsid w:val="00F02CF4"/>
    <w:rsid w:val="00F02F9F"/>
    <w:rsid w:val="00F0305D"/>
    <w:rsid w:val="00F10FBD"/>
    <w:rsid w:val="00F12C96"/>
    <w:rsid w:val="00F13BDA"/>
    <w:rsid w:val="00F141DF"/>
    <w:rsid w:val="00F1515F"/>
    <w:rsid w:val="00F16184"/>
    <w:rsid w:val="00F16EF7"/>
    <w:rsid w:val="00F212F9"/>
    <w:rsid w:val="00F2207A"/>
    <w:rsid w:val="00F24752"/>
    <w:rsid w:val="00F26D5D"/>
    <w:rsid w:val="00F3152F"/>
    <w:rsid w:val="00F32E17"/>
    <w:rsid w:val="00F32F5A"/>
    <w:rsid w:val="00F4036A"/>
    <w:rsid w:val="00F4060C"/>
    <w:rsid w:val="00F419DA"/>
    <w:rsid w:val="00F4288C"/>
    <w:rsid w:val="00F445CF"/>
    <w:rsid w:val="00F451E3"/>
    <w:rsid w:val="00F510FD"/>
    <w:rsid w:val="00F530CB"/>
    <w:rsid w:val="00F53F54"/>
    <w:rsid w:val="00F55E85"/>
    <w:rsid w:val="00F55F8F"/>
    <w:rsid w:val="00F579DA"/>
    <w:rsid w:val="00F60ECB"/>
    <w:rsid w:val="00F619F4"/>
    <w:rsid w:val="00F61DF8"/>
    <w:rsid w:val="00F61E58"/>
    <w:rsid w:val="00F6344B"/>
    <w:rsid w:val="00F63C10"/>
    <w:rsid w:val="00F644CE"/>
    <w:rsid w:val="00F648C7"/>
    <w:rsid w:val="00F655D8"/>
    <w:rsid w:val="00F70AA1"/>
    <w:rsid w:val="00F7486D"/>
    <w:rsid w:val="00F75354"/>
    <w:rsid w:val="00F803DE"/>
    <w:rsid w:val="00F80DFC"/>
    <w:rsid w:val="00F84B1E"/>
    <w:rsid w:val="00F85C22"/>
    <w:rsid w:val="00F90CE9"/>
    <w:rsid w:val="00F910DF"/>
    <w:rsid w:val="00F92CA6"/>
    <w:rsid w:val="00F94056"/>
    <w:rsid w:val="00F94A70"/>
    <w:rsid w:val="00F9513D"/>
    <w:rsid w:val="00F968D1"/>
    <w:rsid w:val="00FA4110"/>
    <w:rsid w:val="00FA4A23"/>
    <w:rsid w:val="00FA5475"/>
    <w:rsid w:val="00FA7401"/>
    <w:rsid w:val="00FA7E49"/>
    <w:rsid w:val="00FB003B"/>
    <w:rsid w:val="00FB315F"/>
    <w:rsid w:val="00FB351E"/>
    <w:rsid w:val="00FB7EB3"/>
    <w:rsid w:val="00FC2417"/>
    <w:rsid w:val="00FC2C57"/>
    <w:rsid w:val="00FC30DD"/>
    <w:rsid w:val="00FC335A"/>
    <w:rsid w:val="00FC3932"/>
    <w:rsid w:val="00FC4D13"/>
    <w:rsid w:val="00FC596C"/>
    <w:rsid w:val="00FC6E98"/>
    <w:rsid w:val="00FC7569"/>
    <w:rsid w:val="00FD4D13"/>
    <w:rsid w:val="00FD5113"/>
    <w:rsid w:val="00FD5C24"/>
    <w:rsid w:val="00FD61D6"/>
    <w:rsid w:val="00FD6EC5"/>
    <w:rsid w:val="00FE0890"/>
    <w:rsid w:val="00FE157B"/>
    <w:rsid w:val="00FE163E"/>
    <w:rsid w:val="00FE17B0"/>
    <w:rsid w:val="00FE24C4"/>
    <w:rsid w:val="00FE3FED"/>
    <w:rsid w:val="00FE6778"/>
    <w:rsid w:val="00FE6ED7"/>
    <w:rsid w:val="00FE7145"/>
    <w:rsid w:val="00FE7FDB"/>
    <w:rsid w:val="00FF0205"/>
    <w:rsid w:val="00FF077E"/>
    <w:rsid w:val="00FF0CFA"/>
    <w:rsid w:val="00FF0EB4"/>
    <w:rsid w:val="00FF139F"/>
    <w:rsid w:val="00FF298C"/>
    <w:rsid w:val="00FF2B44"/>
    <w:rsid w:val="00FF2E5E"/>
    <w:rsid w:val="00FF37FB"/>
    <w:rsid w:val="00FF67E5"/>
    <w:rsid w:val="00FF68A3"/>
    <w:rsid w:val="00FF6D7A"/>
    <w:rsid w:val="00FF7FA4"/>
    <w:rsid w:val="01B3097E"/>
    <w:rsid w:val="01D34B7C"/>
    <w:rsid w:val="01FB0577"/>
    <w:rsid w:val="029A1B3E"/>
    <w:rsid w:val="02A93B2F"/>
    <w:rsid w:val="031C2553"/>
    <w:rsid w:val="04096F7B"/>
    <w:rsid w:val="04194CE4"/>
    <w:rsid w:val="042B5143"/>
    <w:rsid w:val="04815783"/>
    <w:rsid w:val="048900BC"/>
    <w:rsid w:val="04A46CA4"/>
    <w:rsid w:val="04E65B9A"/>
    <w:rsid w:val="04E672BC"/>
    <w:rsid w:val="04F05A45"/>
    <w:rsid w:val="04F5391E"/>
    <w:rsid w:val="05542F13"/>
    <w:rsid w:val="05856AD5"/>
    <w:rsid w:val="058634CD"/>
    <w:rsid w:val="05A56756"/>
    <w:rsid w:val="0616597F"/>
    <w:rsid w:val="066466EB"/>
    <w:rsid w:val="066C559F"/>
    <w:rsid w:val="0676641E"/>
    <w:rsid w:val="06B34F7C"/>
    <w:rsid w:val="07D27F8F"/>
    <w:rsid w:val="08191757"/>
    <w:rsid w:val="083640B7"/>
    <w:rsid w:val="08830C71"/>
    <w:rsid w:val="091C09FA"/>
    <w:rsid w:val="0A434869"/>
    <w:rsid w:val="0ACA0AE6"/>
    <w:rsid w:val="0AD55E09"/>
    <w:rsid w:val="0AE55920"/>
    <w:rsid w:val="0B521208"/>
    <w:rsid w:val="0B61769D"/>
    <w:rsid w:val="0B7A4E04"/>
    <w:rsid w:val="0BA51DD8"/>
    <w:rsid w:val="0BCA3494"/>
    <w:rsid w:val="0BDE2A9B"/>
    <w:rsid w:val="0BF240CF"/>
    <w:rsid w:val="0C264442"/>
    <w:rsid w:val="0C322DE7"/>
    <w:rsid w:val="0C49753D"/>
    <w:rsid w:val="0C625398"/>
    <w:rsid w:val="0C6D3E1F"/>
    <w:rsid w:val="0C831895"/>
    <w:rsid w:val="0C9B4604"/>
    <w:rsid w:val="0CBE467B"/>
    <w:rsid w:val="0CCE2B10"/>
    <w:rsid w:val="0CE916F8"/>
    <w:rsid w:val="0D215336"/>
    <w:rsid w:val="0D6276FC"/>
    <w:rsid w:val="0D6C40D7"/>
    <w:rsid w:val="0DED6FC6"/>
    <w:rsid w:val="0E056A05"/>
    <w:rsid w:val="0E9438E5"/>
    <w:rsid w:val="0EE24651"/>
    <w:rsid w:val="0F7215F9"/>
    <w:rsid w:val="0FD7617F"/>
    <w:rsid w:val="0FE97C61"/>
    <w:rsid w:val="10660380"/>
    <w:rsid w:val="114C494B"/>
    <w:rsid w:val="11C97D4A"/>
    <w:rsid w:val="11EE5A02"/>
    <w:rsid w:val="11FF551A"/>
    <w:rsid w:val="126006AE"/>
    <w:rsid w:val="12614426"/>
    <w:rsid w:val="12A12A75"/>
    <w:rsid w:val="12B409FA"/>
    <w:rsid w:val="12EB3CF0"/>
    <w:rsid w:val="13166FBF"/>
    <w:rsid w:val="14011A1D"/>
    <w:rsid w:val="144144AD"/>
    <w:rsid w:val="14661880"/>
    <w:rsid w:val="148461AA"/>
    <w:rsid w:val="14B00D4D"/>
    <w:rsid w:val="151C3D85"/>
    <w:rsid w:val="152754B3"/>
    <w:rsid w:val="1543624E"/>
    <w:rsid w:val="15453B8B"/>
    <w:rsid w:val="15962639"/>
    <w:rsid w:val="15A703A2"/>
    <w:rsid w:val="15EE786D"/>
    <w:rsid w:val="16443E43"/>
    <w:rsid w:val="164756E1"/>
    <w:rsid w:val="17397720"/>
    <w:rsid w:val="179606CE"/>
    <w:rsid w:val="18245CDA"/>
    <w:rsid w:val="1888270D"/>
    <w:rsid w:val="19540841"/>
    <w:rsid w:val="19687E48"/>
    <w:rsid w:val="1A044015"/>
    <w:rsid w:val="1A495ECC"/>
    <w:rsid w:val="1A5A2007"/>
    <w:rsid w:val="1AC35C7E"/>
    <w:rsid w:val="1BC83FED"/>
    <w:rsid w:val="1BEC4B29"/>
    <w:rsid w:val="1C136791"/>
    <w:rsid w:val="1C7B60E4"/>
    <w:rsid w:val="1D230C56"/>
    <w:rsid w:val="1E2D7AEC"/>
    <w:rsid w:val="1E3D18A3"/>
    <w:rsid w:val="1E49537A"/>
    <w:rsid w:val="1F046865"/>
    <w:rsid w:val="1FA140B4"/>
    <w:rsid w:val="201A79C2"/>
    <w:rsid w:val="205E3D53"/>
    <w:rsid w:val="208C08C0"/>
    <w:rsid w:val="20AD0837"/>
    <w:rsid w:val="219E72BC"/>
    <w:rsid w:val="22FF7A6F"/>
    <w:rsid w:val="2338088B"/>
    <w:rsid w:val="24727DCD"/>
    <w:rsid w:val="24A26904"/>
    <w:rsid w:val="24AA57B9"/>
    <w:rsid w:val="257A518B"/>
    <w:rsid w:val="259049AF"/>
    <w:rsid w:val="25C76B87"/>
    <w:rsid w:val="261F7D62"/>
    <w:rsid w:val="264B2FCC"/>
    <w:rsid w:val="2661634B"/>
    <w:rsid w:val="27743E5C"/>
    <w:rsid w:val="2792201F"/>
    <w:rsid w:val="27AE3812"/>
    <w:rsid w:val="27B801ED"/>
    <w:rsid w:val="28D9041B"/>
    <w:rsid w:val="28DF17A9"/>
    <w:rsid w:val="29233D8C"/>
    <w:rsid w:val="296B2D8C"/>
    <w:rsid w:val="29F1351B"/>
    <w:rsid w:val="2A027E45"/>
    <w:rsid w:val="2A157B16"/>
    <w:rsid w:val="2A1F27A5"/>
    <w:rsid w:val="2A2B2EF8"/>
    <w:rsid w:val="2A32072A"/>
    <w:rsid w:val="2A8A2A14"/>
    <w:rsid w:val="2AAB5DE7"/>
    <w:rsid w:val="2B2D2CA0"/>
    <w:rsid w:val="2B326508"/>
    <w:rsid w:val="2B4324C3"/>
    <w:rsid w:val="2B60534D"/>
    <w:rsid w:val="2B65068C"/>
    <w:rsid w:val="2B8C3E6A"/>
    <w:rsid w:val="2BC03B14"/>
    <w:rsid w:val="2CDF621C"/>
    <w:rsid w:val="2DA06AC7"/>
    <w:rsid w:val="2E1F0FC6"/>
    <w:rsid w:val="2E387DE9"/>
    <w:rsid w:val="2E456552"/>
    <w:rsid w:val="2E652751"/>
    <w:rsid w:val="2E976DAE"/>
    <w:rsid w:val="2EC76F67"/>
    <w:rsid w:val="2EDF69A7"/>
    <w:rsid w:val="2F25085E"/>
    <w:rsid w:val="2F3445FD"/>
    <w:rsid w:val="2FAF1ED5"/>
    <w:rsid w:val="2FC31E25"/>
    <w:rsid w:val="302F3016"/>
    <w:rsid w:val="30A156DF"/>
    <w:rsid w:val="30C86C82"/>
    <w:rsid w:val="30F524B2"/>
    <w:rsid w:val="30F56D1B"/>
    <w:rsid w:val="31833619"/>
    <w:rsid w:val="318F0210"/>
    <w:rsid w:val="31946AC8"/>
    <w:rsid w:val="31A737AC"/>
    <w:rsid w:val="321B7CF6"/>
    <w:rsid w:val="32676A97"/>
    <w:rsid w:val="32902492"/>
    <w:rsid w:val="32E26A66"/>
    <w:rsid w:val="33356B95"/>
    <w:rsid w:val="337D78D5"/>
    <w:rsid w:val="339A10EE"/>
    <w:rsid w:val="33F56C05"/>
    <w:rsid w:val="34541E15"/>
    <w:rsid w:val="3482405C"/>
    <w:rsid w:val="34AE6BFF"/>
    <w:rsid w:val="34C12DD7"/>
    <w:rsid w:val="34CE54F3"/>
    <w:rsid w:val="34D50630"/>
    <w:rsid w:val="350607E9"/>
    <w:rsid w:val="35202AA7"/>
    <w:rsid w:val="352C5D76"/>
    <w:rsid w:val="35773495"/>
    <w:rsid w:val="359C2EFC"/>
    <w:rsid w:val="35EB79DF"/>
    <w:rsid w:val="361667BF"/>
    <w:rsid w:val="36FA437E"/>
    <w:rsid w:val="37DC7F27"/>
    <w:rsid w:val="38390ED6"/>
    <w:rsid w:val="38692686"/>
    <w:rsid w:val="39237490"/>
    <w:rsid w:val="39785A2E"/>
    <w:rsid w:val="39EE5CF0"/>
    <w:rsid w:val="3A267238"/>
    <w:rsid w:val="3A8328DC"/>
    <w:rsid w:val="3A9B2C58"/>
    <w:rsid w:val="3AE72E6B"/>
    <w:rsid w:val="3B716BD9"/>
    <w:rsid w:val="3B7C7A57"/>
    <w:rsid w:val="3BE23632"/>
    <w:rsid w:val="3C12216A"/>
    <w:rsid w:val="3CAF79B9"/>
    <w:rsid w:val="3CB4582A"/>
    <w:rsid w:val="3E047890"/>
    <w:rsid w:val="3E295549"/>
    <w:rsid w:val="3E32264F"/>
    <w:rsid w:val="3EA82911"/>
    <w:rsid w:val="3EBC584E"/>
    <w:rsid w:val="3EDE6333"/>
    <w:rsid w:val="3EEF6EF8"/>
    <w:rsid w:val="3F8A0269"/>
    <w:rsid w:val="3F9D1D4A"/>
    <w:rsid w:val="3FA27361"/>
    <w:rsid w:val="3FA330D9"/>
    <w:rsid w:val="3FCF2120"/>
    <w:rsid w:val="407F58F4"/>
    <w:rsid w:val="40EE65D6"/>
    <w:rsid w:val="40F938F8"/>
    <w:rsid w:val="41481AD6"/>
    <w:rsid w:val="41635215"/>
    <w:rsid w:val="41A113B1"/>
    <w:rsid w:val="41D57EC1"/>
    <w:rsid w:val="431A659D"/>
    <w:rsid w:val="43571F15"/>
    <w:rsid w:val="436D237B"/>
    <w:rsid w:val="43C875B2"/>
    <w:rsid w:val="440D7A78"/>
    <w:rsid w:val="44750C5D"/>
    <w:rsid w:val="44AD6ED3"/>
    <w:rsid w:val="44B26298"/>
    <w:rsid w:val="44D965E1"/>
    <w:rsid w:val="451F76A5"/>
    <w:rsid w:val="456C63C0"/>
    <w:rsid w:val="4613720A"/>
    <w:rsid w:val="463F0318"/>
    <w:rsid w:val="465F5FAB"/>
    <w:rsid w:val="46D1677D"/>
    <w:rsid w:val="47555600"/>
    <w:rsid w:val="47863A0C"/>
    <w:rsid w:val="47C14A44"/>
    <w:rsid w:val="480C3F11"/>
    <w:rsid w:val="482C45B3"/>
    <w:rsid w:val="482E4F85"/>
    <w:rsid w:val="48BF2D31"/>
    <w:rsid w:val="48C366EA"/>
    <w:rsid w:val="492E435B"/>
    <w:rsid w:val="49A40179"/>
    <w:rsid w:val="4A2313BE"/>
    <w:rsid w:val="4A3B288C"/>
    <w:rsid w:val="4AB34B18"/>
    <w:rsid w:val="4AEC002A"/>
    <w:rsid w:val="4AF173EE"/>
    <w:rsid w:val="4B005883"/>
    <w:rsid w:val="4B320132"/>
    <w:rsid w:val="4BCF3BD3"/>
    <w:rsid w:val="4BE2717D"/>
    <w:rsid w:val="4C3B3017"/>
    <w:rsid w:val="4CC254E6"/>
    <w:rsid w:val="4D0A4797"/>
    <w:rsid w:val="4D0A656B"/>
    <w:rsid w:val="4D477799"/>
    <w:rsid w:val="4DF72F6D"/>
    <w:rsid w:val="4E10642D"/>
    <w:rsid w:val="4E524648"/>
    <w:rsid w:val="4EB33338"/>
    <w:rsid w:val="4F10078B"/>
    <w:rsid w:val="4F455F5A"/>
    <w:rsid w:val="4F5D32A4"/>
    <w:rsid w:val="4FBF5D0D"/>
    <w:rsid w:val="506D7517"/>
    <w:rsid w:val="50B27620"/>
    <w:rsid w:val="50BC3FFA"/>
    <w:rsid w:val="50E517A3"/>
    <w:rsid w:val="50FD4D3F"/>
    <w:rsid w:val="5144471C"/>
    <w:rsid w:val="5153495F"/>
    <w:rsid w:val="515E7435"/>
    <w:rsid w:val="51956D25"/>
    <w:rsid w:val="51FC6DA4"/>
    <w:rsid w:val="528E7A66"/>
    <w:rsid w:val="5382152B"/>
    <w:rsid w:val="53A96AB8"/>
    <w:rsid w:val="53AD756B"/>
    <w:rsid w:val="5438608E"/>
    <w:rsid w:val="544A4387"/>
    <w:rsid w:val="545F361A"/>
    <w:rsid w:val="546649A9"/>
    <w:rsid w:val="546B0211"/>
    <w:rsid w:val="55313209"/>
    <w:rsid w:val="557D658E"/>
    <w:rsid w:val="55D02A22"/>
    <w:rsid w:val="55EB160A"/>
    <w:rsid w:val="566B274A"/>
    <w:rsid w:val="567B1B4E"/>
    <w:rsid w:val="569D042A"/>
    <w:rsid w:val="56C836F9"/>
    <w:rsid w:val="56FF2E93"/>
    <w:rsid w:val="574D00A2"/>
    <w:rsid w:val="578A4E52"/>
    <w:rsid w:val="578F70B5"/>
    <w:rsid w:val="582F1556"/>
    <w:rsid w:val="58816255"/>
    <w:rsid w:val="58A61818"/>
    <w:rsid w:val="592D3CE7"/>
    <w:rsid w:val="597162CA"/>
    <w:rsid w:val="5A0E1D6B"/>
    <w:rsid w:val="5A166E71"/>
    <w:rsid w:val="5A2F3A8F"/>
    <w:rsid w:val="5A386DE8"/>
    <w:rsid w:val="5A4F4446"/>
    <w:rsid w:val="5A5E76C1"/>
    <w:rsid w:val="5AB0697E"/>
    <w:rsid w:val="5C0D766B"/>
    <w:rsid w:val="5C875E04"/>
    <w:rsid w:val="5D6B3030"/>
    <w:rsid w:val="5D6E48CE"/>
    <w:rsid w:val="5E393BCC"/>
    <w:rsid w:val="5EE3619B"/>
    <w:rsid w:val="5F076D88"/>
    <w:rsid w:val="5FDA449D"/>
    <w:rsid w:val="609E371C"/>
    <w:rsid w:val="60DA29A7"/>
    <w:rsid w:val="612D32C0"/>
    <w:rsid w:val="613F6CAD"/>
    <w:rsid w:val="61412A26"/>
    <w:rsid w:val="61C64CD9"/>
    <w:rsid w:val="61CE16C7"/>
    <w:rsid w:val="61D218D0"/>
    <w:rsid w:val="61D2732A"/>
    <w:rsid w:val="61F96E5C"/>
    <w:rsid w:val="624327CD"/>
    <w:rsid w:val="627E3805"/>
    <w:rsid w:val="6280132C"/>
    <w:rsid w:val="62BD2580"/>
    <w:rsid w:val="637349EC"/>
    <w:rsid w:val="637864A7"/>
    <w:rsid w:val="63A728E8"/>
    <w:rsid w:val="64852C29"/>
    <w:rsid w:val="64B87B75"/>
    <w:rsid w:val="653B59DE"/>
    <w:rsid w:val="65E73470"/>
    <w:rsid w:val="65E9368C"/>
    <w:rsid w:val="6609788A"/>
    <w:rsid w:val="660B3602"/>
    <w:rsid w:val="662D5327"/>
    <w:rsid w:val="664F0CB2"/>
    <w:rsid w:val="667C4B2F"/>
    <w:rsid w:val="66B912B0"/>
    <w:rsid w:val="67C95523"/>
    <w:rsid w:val="67CA4DF7"/>
    <w:rsid w:val="68297D70"/>
    <w:rsid w:val="68662D72"/>
    <w:rsid w:val="688F051A"/>
    <w:rsid w:val="68C83A2C"/>
    <w:rsid w:val="68FD36D6"/>
    <w:rsid w:val="69470DF5"/>
    <w:rsid w:val="69780FAF"/>
    <w:rsid w:val="698F62F8"/>
    <w:rsid w:val="69913E1E"/>
    <w:rsid w:val="6A3A6264"/>
    <w:rsid w:val="6A4D2BEB"/>
    <w:rsid w:val="6A9F07BD"/>
    <w:rsid w:val="6AF9611F"/>
    <w:rsid w:val="6B0074AE"/>
    <w:rsid w:val="6B0B7532"/>
    <w:rsid w:val="6BA442DD"/>
    <w:rsid w:val="6C1A459F"/>
    <w:rsid w:val="6C497E9C"/>
    <w:rsid w:val="6C57134F"/>
    <w:rsid w:val="6CE8644B"/>
    <w:rsid w:val="6D0D5EB2"/>
    <w:rsid w:val="6D176D30"/>
    <w:rsid w:val="6D266F73"/>
    <w:rsid w:val="6D4A0EB4"/>
    <w:rsid w:val="6D4C69DA"/>
    <w:rsid w:val="6D943EDD"/>
    <w:rsid w:val="6E3F2C6C"/>
    <w:rsid w:val="6E414065"/>
    <w:rsid w:val="6FAE2B4A"/>
    <w:rsid w:val="6FC30AAA"/>
    <w:rsid w:val="6FC52A74"/>
    <w:rsid w:val="6FCF56A0"/>
    <w:rsid w:val="70B328CC"/>
    <w:rsid w:val="70C76378"/>
    <w:rsid w:val="70ED2282"/>
    <w:rsid w:val="7104137A"/>
    <w:rsid w:val="71461992"/>
    <w:rsid w:val="71526589"/>
    <w:rsid w:val="717C7162"/>
    <w:rsid w:val="71EF3DD8"/>
    <w:rsid w:val="72BC63E7"/>
    <w:rsid w:val="72D07765"/>
    <w:rsid w:val="73A56E44"/>
    <w:rsid w:val="74583EB6"/>
    <w:rsid w:val="746C7962"/>
    <w:rsid w:val="74A569D0"/>
    <w:rsid w:val="74B82BA7"/>
    <w:rsid w:val="757A4300"/>
    <w:rsid w:val="758E56B6"/>
    <w:rsid w:val="758E6813"/>
    <w:rsid w:val="75AD1FE0"/>
    <w:rsid w:val="75CD4430"/>
    <w:rsid w:val="75D25EEA"/>
    <w:rsid w:val="76022576"/>
    <w:rsid w:val="76404C02"/>
    <w:rsid w:val="76472434"/>
    <w:rsid w:val="764D731F"/>
    <w:rsid w:val="768A40CF"/>
    <w:rsid w:val="76A35191"/>
    <w:rsid w:val="76B64EC4"/>
    <w:rsid w:val="76E47C83"/>
    <w:rsid w:val="778B6334"/>
    <w:rsid w:val="785E5813"/>
    <w:rsid w:val="79975481"/>
    <w:rsid w:val="79A5399D"/>
    <w:rsid w:val="7A6730A5"/>
    <w:rsid w:val="7A7E219D"/>
    <w:rsid w:val="7A804167"/>
    <w:rsid w:val="7AAF67FA"/>
    <w:rsid w:val="7AC06311"/>
    <w:rsid w:val="7AF1296F"/>
    <w:rsid w:val="7BC2430B"/>
    <w:rsid w:val="7BF546E1"/>
    <w:rsid w:val="7C134B67"/>
    <w:rsid w:val="7D6C09D3"/>
    <w:rsid w:val="7D7A30EF"/>
    <w:rsid w:val="7D9C17F4"/>
    <w:rsid w:val="7D9E65A0"/>
    <w:rsid w:val="7DAC7021"/>
    <w:rsid w:val="7DB163E5"/>
    <w:rsid w:val="7DF31E2B"/>
    <w:rsid w:val="7E994C3D"/>
    <w:rsid w:val="7EA30424"/>
    <w:rsid w:val="7F196938"/>
    <w:rsid w:val="7F21759B"/>
    <w:rsid w:val="7F2F1CB8"/>
    <w:rsid w:val="7FA347E7"/>
    <w:rsid w:val="7FB328E9"/>
    <w:rsid w:val="7FBF303C"/>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pPr>
    <w:rPr>
      <w:rFonts w:ascii="Arial" w:hAnsi="Arial" w:eastAsia="宋体" w:cs="Times New Roman"/>
      <w:sz w:val="21"/>
      <w:szCs w:val="24"/>
      <w:lang w:val="en-US" w:eastAsia="zh-CN" w:bidi="ar-SA"/>
    </w:rPr>
  </w:style>
  <w:style w:type="paragraph" w:styleId="3">
    <w:name w:val="heading 1"/>
    <w:next w:val="1"/>
    <w:link w:val="43"/>
    <w:autoRedefine/>
    <w:qFormat/>
    <w:uiPriority w:val="0"/>
    <w:pPr>
      <w:keepNext/>
      <w:keepLines/>
      <w:numPr>
        <w:ilvl w:val="0"/>
        <w:numId w:val="1"/>
      </w:numPr>
      <w:spacing w:before="260" w:after="260" w:line="360" w:lineRule="auto"/>
      <w:outlineLvl w:val="0"/>
    </w:pPr>
    <w:rPr>
      <w:rFonts w:ascii="Arial" w:hAnsi="Arial" w:eastAsia="宋体" w:cs="Times New Roman"/>
      <w:b/>
      <w:bCs/>
      <w:kern w:val="44"/>
      <w:sz w:val="32"/>
      <w:szCs w:val="44"/>
      <w:lang w:val="en-US" w:eastAsia="zh-CN" w:bidi="ar-SA"/>
    </w:rPr>
  </w:style>
  <w:style w:type="paragraph" w:styleId="4">
    <w:name w:val="heading 2"/>
    <w:basedOn w:val="1"/>
    <w:next w:val="1"/>
    <w:link w:val="42"/>
    <w:qFormat/>
    <w:uiPriority w:val="0"/>
    <w:pPr>
      <w:keepNext/>
      <w:keepLines/>
      <w:numPr>
        <w:ilvl w:val="1"/>
        <w:numId w:val="1"/>
      </w:numPr>
      <w:spacing w:before="260" w:after="260"/>
      <w:outlineLvl w:val="1"/>
    </w:pPr>
    <w:rPr>
      <w:rFonts w:eastAsia="黑体" w:cstheme="majorBidi"/>
      <w:b/>
      <w:bCs/>
      <w:sz w:val="30"/>
      <w:szCs w:val="32"/>
    </w:rPr>
  </w:style>
  <w:style w:type="paragraph" w:styleId="5">
    <w:name w:val="heading 3"/>
    <w:basedOn w:val="1"/>
    <w:next w:val="1"/>
    <w:link w:val="45"/>
    <w:qFormat/>
    <w:uiPriority w:val="0"/>
    <w:pPr>
      <w:keepNext/>
      <w:keepLines/>
      <w:numPr>
        <w:ilvl w:val="2"/>
        <w:numId w:val="1"/>
      </w:numPr>
      <w:tabs>
        <w:tab w:val="left" w:pos="0"/>
        <w:tab w:val="left" w:pos="720"/>
      </w:tabs>
      <w:spacing w:before="260" w:after="260"/>
      <w:outlineLvl w:val="2"/>
    </w:pPr>
    <w:rPr>
      <w:rFonts w:cstheme="majorBidi"/>
      <w:b/>
      <w:bCs/>
      <w:sz w:val="28"/>
      <w:szCs w:val="32"/>
      <w:lang w:val="zh-CN"/>
    </w:rPr>
  </w:style>
  <w:style w:type="paragraph" w:styleId="6">
    <w:name w:val="heading 4"/>
    <w:basedOn w:val="1"/>
    <w:next w:val="1"/>
    <w:link w:val="47"/>
    <w:autoRedefine/>
    <w:qFormat/>
    <w:uiPriority w:val="0"/>
    <w:pPr>
      <w:keepNext/>
      <w:keepLines/>
      <w:numPr>
        <w:ilvl w:val="3"/>
        <w:numId w:val="1"/>
      </w:numPr>
      <w:spacing w:before="280" w:after="290"/>
      <w:outlineLvl w:val="3"/>
    </w:pPr>
    <w:rPr>
      <w:rFonts w:cstheme="majorBidi"/>
      <w:b/>
      <w:bCs/>
      <w:sz w:val="24"/>
      <w:szCs w:val="28"/>
    </w:rPr>
  </w:style>
  <w:style w:type="paragraph" w:styleId="7">
    <w:name w:val="heading 5"/>
    <w:basedOn w:val="1"/>
    <w:next w:val="1"/>
    <w:link w:val="59"/>
    <w:qFormat/>
    <w:uiPriority w:val="0"/>
    <w:pPr>
      <w:keepNext/>
      <w:keepLines/>
      <w:numPr>
        <w:ilvl w:val="4"/>
        <w:numId w:val="1"/>
      </w:numPr>
      <w:spacing w:before="280" w:after="290" w:line="376" w:lineRule="auto"/>
      <w:outlineLvl w:val="4"/>
    </w:pPr>
    <w:rPr>
      <w:rFonts w:cstheme="majorBidi"/>
      <w:b/>
      <w:bCs/>
      <w:sz w:val="24"/>
      <w:szCs w:val="28"/>
    </w:rPr>
  </w:style>
  <w:style w:type="paragraph" w:styleId="8">
    <w:name w:val="heading 6"/>
    <w:basedOn w:val="1"/>
    <w:next w:val="1"/>
    <w:link w:val="60"/>
    <w:autoRedefine/>
    <w:qFormat/>
    <w:uiPriority w:val="0"/>
    <w:pPr>
      <w:keepNext/>
      <w:keepLines/>
      <w:numPr>
        <w:ilvl w:val="5"/>
        <w:numId w:val="1"/>
      </w:numPr>
      <w:spacing w:before="240" w:after="64" w:line="320" w:lineRule="auto"/>
      <w:outlineLvl w:val="5"/>
    </w:pPr>
    <w:rPr>
      <w:rFonts w:eastAsia="黑体" w:cstheme="majorBidi"/>
      <w:b/>
      <w:bCs/>
      <w:sz w:val="24"/>
    </w:rPr>
  </w:style>
  <w:style w:type="paragraph" w:styleId="9">
    <w:name w:val="heading 7"/>
    <w:basedOn w:val="1"/>
    <w:next w:val="1"/>
    <w:link w:val="61"/>
    <w:autoRedefine/>
    <w:qFormat/>
    <w:uiPriority w:val="0"/>
    <w:pPr>
      <w:keepNext/>
      <w:keepLines/>
      <w:numPr>
        <w:ilvl w:val="6"/>
        <w:numId w:val="1"/>
      </w:numPr>
      <w:spacing w:before="240" w:after="64" w:line="320" w:lineRule="auto"/>
      <w:outlineLvl w:val="6"/>
    </w:pPr>
    <w:rPr>
      <w:rFonts w:cstheme="majorBidi"/>
      <w:b/>
      <w:bCs/>
      <w:sz w:val="24"/>
    </w:rPr>
  </w:style>
  <w:style w:type="paragraph" w:styleId="10">
    <w:name w:val="heading 8"/>
    <w:basedOn w:val="1"/>
    <w:next w:val="1"/>
    <w:link w:val="62"/>
    <w:autoRedefine/>
    <w:qFormat/>
    <w:uiPriority w:val="0"/>
    <w:pPr>
      <w:keepNext/>
      <w:keepLines/>
      <w:numPr>
        <w:ilvl w:val="7"/>
        <w:numId w:val="2"/>
      </w:numPr>
      <w:tabs>
        <w:tab w:val="left" w:pos="1440"/>
      </w:tabs>
      <w:spacing w:before="240" w:after="64" w:line="320" w:lineRule="auto"/>
      <w:ind w:left="1440" w:hanging="1440"/>
      <w:outlineLvl w:val="7"/>
    </w:pPr>
    <w:rPr>
      <w:rFonts w:eastAsia="黑体" w:cstheme="majorBidi"/>
      <w:sz w:val="24"/>
    </w:rPr>
  </w:style>
  <w:style w:type="paragraph" w:styleId="11">
    <w:name w:val="heading 9"/>
    <w:basedOn w:val="1"/>
    <w:next w:val="1"/>
    <w:link w:val="63"/>
    <w:autoRedefine/>
    <w:qFormat/>
    <w:uiPriority w:val="0"/>
    <w:pPr>
      <w:keepNext/>
      <w:keepLines/>
      <w:numPr>
        <w:ilvl w:val="8"/>
        <w:numId w:val="3"/>
      </w:numPr>
      <w:tabs>
        <w:tab w:val="left" w:pos="1584"/>
      </w:tabs>
      <w:spacing w:before="240" w:after="64" w:line="320" w:lineRule="auto"/>
      <w:ind w:left="1584" w:hanging="1584"/>
      <w:outlineLvl w:val="8"/>
    </w:pPr>
    <w:rPr>
      <w:rFonts w:eastAsia="黑体" w:cstheme="majorBidi"/>
      <w:szCs w:val="21"/>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customStyle="1" w:styleId="2">
    <w:name w:val="段"/>
    <w:next w:val="1"/>
    <w:autoRedefine/>
    <w:qFormat/>
    <w:uiPriority w:val="0"/>
    <w:pPr>
      <w:autoSpaceDE w:val="0"/>
      <w:autoSpaceDN w:val="0"/>
      <w:ind w:firstLine="200"/>
      <w:jc w:val="both"/>
    </w:pPr>
    <w:rPr>
      <w:rFonts w:ascii="宋体" w:hAnsi="Times New Roman" w:eastAsia="仿宋" w:cs="Times New Roman"/>
      <w:kern w:val="2"/>
      <w:sz w:val="21"/>
      <w:szCs w:val="24"/>
      <w:lang w:val="en-US" w:eastAsia="zh-CN" w:bidi="ar-SA"/>
    </w:rPr>
  </w:style>
  <w:style w:type="paragraph" w:styleId="12">
    <w:name w:val="toc 7"/>
    <w:basedOn w:val="1"/>
    <w:next w:val="1"/>
    <w:autoRedefine/>
    <w:unhideWhenUsed/>
    <w:qFormat/>
    <w:uiPriority w:val="39"/>
    <w:pPr>
      <w:widowControl w:val="0"/>
      <w:spacing w:line="240" w:lineRule="auto"/>
      <w:ind w:left="2520" w:leftChars="1200"/>
      <w:jc w:val="both"/>
    </w:pPr>
    <w:rPr>
      <w:rFonts w:asciiTheme="minorHAnsi" w:hAnsiTheme="minorHAnsi" w:eastAsiaTheme="minorEastAsia" w:cstheme="minorBidi"/>
      <w:kern w:val="2"/>
      <w:szCs w:val="22"/>
    </w:rPr>
  </w:style>
  <w:style w:type="paragraph" w:styleId="13">
    <w:name w:val="caption"/>
    <w:basedOn w:val="1"/>
    <w:next w:val="1"/>
    <w:autoRedefine/>
    <w:semiHidden/>
    <w:unhideWhenUsed/>
    <w:qFormat/>
    <w:uiPriority w:val="0"/>
    <w:rPr>
      <w:rFonts w:eastAsia="黑体" w:asciiTheme="majorHAnsi" w:hAnsiTheme="majorHAnsi" w:cstheme="majorBidi"/>
      <w:sz w:val="20"/>
      <w:szCs w:val="20"/>
    </w:rPr>
  </w:style>
  <w:style w:type="paragraph" w:styleId="14">
    <w:name w:val="annotation text"/>
    <w:basedOn w:val="1"/>
    <w:link w:val="83"/>
    <w:autoRedefine/>
    <w:semiHidden/>
    <w:unhideWhenUsed/>
    <w:qFormat/>
    <w:uiPriority w:val="99"/>
  </w:style>
  <w:style w:type="paragraph" w:styleId="15">
    <w:name w:val="Body Text"/>
    <w:basedOn w:val="1"/>
    <w:next w:val="1"/>
    <w:autoRedefine/>
    <w:qFormat/>
    <w:uiPriority w:val="0"/>
    <w:pPr>
      <w:widowControl w:val="0"/>
      <w:spacing w:before="180" w:after="180"/>
      <w:jc w:val="both"/>
    </w:pPr>
    <w:rPr>
      <w:rFonts w:ascii="Times New Roman" w:hAnsi="Times New Roman" w:eastAsia="宋体" w:cs="Times New Roman"/>
      <w:kern w:val="2"/>
      <w:sz w:val="21"/>
      <w:szCs w:val="22"/>
      <w:lang w:val="en-US" w:eastAsia="zh-CN" w:bidi="ar-SA"/>
    </w:rPr>
  </w:style>
  <w:style w:type="paragraph" w:styleId="16">
    <w:name w:val="toc 5"/>
    <w:basedOn w:val="1"/>
    <w:next w:val="1"/>
    <w:autoRedefine/>
    <w:unhideWhenUsed/>
    <w:qFormat/>
    <w:uiPriority w:val="39"/>
    <w:pPr>
      <w:widowControl w:val="0"/>
      <w:spacing w:line="240" w:lineRule="auto"/>
      <w:ind w:left="1680" w:leftChars="800"/>
      <w:jc w:val="both"/>
    </w:pPr>
    <w:rPr>
      <w:rFonts w:asciiTheme="minorHAnsi" w:hAnsiTheme="minorHAnsi" w:eastAsiaTheme="minorEastAsia" w:cstheme="minorBidi"/>
      <w:kern w:val="2"/>
      <w:szCs w:val="22"/>
    </w:rPr>
  </w:style>
  <w:style w:type="paragraph" w:styleId="17">
    <w:name w:val="toc 3"/>
    <w:basedOn w:val="1"/>
    <w:next w:val="1"/>
    <w:autoRedefine/>
    <w:unhideWhenUsed/>
    <w:qFormat/>
    <w:uiPriority w:val="39"/>
    <w:pPr>
      <w:ind w:left="840" w:leftChars="400"/>
    </w:pPr>
  </w:style>
  <w:style w:type="paragraph" w:styleId="18">
    <w:name w:val="toc 8"/>
    <w:basedOn w:val="1"/>
    <w:next w:val="1"/>
    <w:autoRedefine/>
    <w:unhideWhenUsed/>
    <w:qFormat/>
    <w:uiPriority w:val="39"/>
    <w:pPr>
      <w:widowControl w:val="0"/>
      <w:spacing w:line="240" w:lineRule="auto"/>
      <w:ind w:left="2940" w:leftChars="1400"/>
      <w:jc w:val="both"/>
    </w:pPr>
    <w:rPr>
      <w:rFonts w:asciiTheme="minorHAnsi" w:hAnsiTheme="minorHAnsi" w:eastAsiaTheme="minorEastAsia" w:cstheme="minorBidi"/>
      <w:kern w:val="2"/>
      <w:szCs w:val="22"/>
    </w:rPr>
  </w:style>
  <w:style w:type="paragraph" w:styleId="19">
    <w:name w:val="Date"/>
    <w:basedOn w:val="1"/>
    <w:next w:val="1"/>
    <w:link w:val="73"/>
    <w:autoRedefine/>
    <w:semiHidden/>
    <w:unhideWhenUsed/>
    <w:qFormat/>
    <w:uiPriority w:val="99"/>
    <w:pPr>
      <w:ind w:left="100" w:leftChars="2500"/>
    </w:pPr>
  </w:style>
  <w:style w:type="paragraph" w:styleId="20">
    <w:name w:val="Balloon Text"/>
    <w:basedOn w:val="1"/>
    <w:link w:val="41"/>
    <w:autoRedefine/>
    <w:semiHidden/>
    <w:unhideWhenUsed/>
    <w:qFormat/>
    <w:uiPriority w:val="99"/>
    <w:rPr>
      <w:sz w:val="18"/>
      <w:szCs w:val="18"/>
    </w:rPr>
  </w:style>
  <w:style w:type="paragraph" w:styleId="21">
    <w:name w:val="footer"/>
    <w:basedOn w:val="1"/>
    <w:link w:val="58"/>
    <w:autoRedefine/>
    <w:unhideWhenUsed/>
    <w:qFormat/>
    <w:uiPriority w:val="99"/>
    <w:pPr>
      <w:tabs>
        <w:tab w:val="center" w:pos="4153"/>
        <w:tab w:val="right" w:pos="8306"/>
      </w:tabs>
      <w:snapToGrid w:val="0"/>
    </w:pPr>
    <w:rPr>
      <w:sz w:val="18"/>
      <w:szCs w:val="18"/>
    </w:rPr>
  </w:style>
  <w:style w:type="paragraph" w:styleId="22">
    <w:name w:val="header"/>
    <w:basedOn w:val="1"/>
    <w:link w:val="5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unhideWhenUsed/>
    <w:qFormat/>
    <w:uiPriority w:val="39"/>
  </w:style>
  <w:style w:type="paragraph" w:styleId="24">
    <w:name w:val="toc 4"/>
    <w:basedOn w:val="1"/>
    <w:next w:val="1"/>
    <w:autoRedefine/>
    <w:unhideWhenUsed/>
    <w:qFormat/>
    <w:uiPriority w:val="39"/>
    <w:pPr>
      <w:widowControl w:val="0"/>
      <w:spacing w:line="240" w:lineRule="auto"/>
      <w:ind w:left="1260" w:leftChars="600"/>
      <w:jc w:val="both"/>
    </w:pPr>
    <w:rPr>
      <w:rFonts w:asciiTheme="minorHAnsi" w:hAnsiTheme="minorHAnsi" w:eastAsiaTheme="minorEastAsia" w:cstheme="minorBidi"/>
      <w:kern w:val="2"/>
      <w:szCs w:val="22"/>
    </w:rPr>
  </w:style>
  <w:style w:type="paragraph" w:styleId="25">
    <w:name w:val="Subtitle"/>
    <w:basedOn w:val="1"/>
    <w:next w:val="1"/>
    <w:link w:val="64"/>
    <w:autoRedefine/>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26">
    <w:name w:val="toc 6"/>
    <w:basedOn w:val="1"/>
    <w:next w:val="1"/>
    <w:autoRedefine/>
    <w:unhideWhenUsed/>
    <w:qFormat/>
    <w:uiPriority w:val="39"/>
    <w:pPr>
      <w:widowControl w:val="0"/>
      <w:spacing w:line="240" w:lineRule="auto"/>
      <w:ind w:left="2100" w:leftChars="1000"/>
      <w:jc w:val="both"/>
    </w:pPr>
    <w:rPr>
      <w:rFonts w:asciiTheme="minorHAnsi" w:hAnsiTheme="minorHAnsi" w:eastAsiaTheme="minorEastAsia" w:cstheme="minorBidi"/>
      <w:kern w:val="2"/>
      <w:szCs w:val="22"/>
    </w:rPr>
  </w:style>
  <w:style w:type="paragraph" w:styleId="27">
    <w:name w:val="toc 2"/>
    <w:basedOn w:val="1"/>
    <w:next w:val="1"/>
    <w:autoRedefine/>
    <w:unhideWhenUsed/>
    <w:qFormat/>
    <w:uiPriority w:val="39"/>
    <w:pPr>
      <w:ind w:left="420" w:leftChars="200"/>
    </w:pPr>
  </w:style>
  <w:style w:type="paragraph" w:styleId="28">
    <w:name w:val="toc 9"/>
    <w:basedOn w:val="1"/>
    <w:next w:val="1"/>
    <w:autoRedefine/>
    <w:unhideWhenUsed/>
    <w:qFormat/>
    <w:uiPriority w:val="39"/>
    <w:pPr>
      <w:widowControl w:val="0"/>
      <w:spacing w:line="240" w:lineRule="auto"/>
      <w:ind w:left="3360" w:leftChars="1600"/>
      <w:jc w:val="both"/>
    </w:pPr>
    <w:rPr>
      <w:rFonts w:asciiTheme="minorHAnsi" w:hAnsiTheme="minorHAnsi" w:eastAsiaTheme="minorEastAsia" w:cstheme="minorBidi"/>
      <w:kern w:val="2"/>
      <w:szCs w:val="22"/>
    </w:rPr>
  </w:style>
  <w:style w:type="paragraph" w:styleId="29">
    <w:name w:val="HTML Preformatted"/>
    <w:basedOn w:val="1"/>
    <w:link w:val="80"/>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rPr>
  </w:style>
  <w:style w:type="paragraph" w:styleId="30">
    <w:name w:val="Normal (Web)"/>
    <w:basedOn w:val="1"/>
    <w:autoRedefine/>
    <w:unhideWhenUsed/>
    <w:qFormat/>
    <w:uiPriority w:val="99"/>
    <w:pPr>
      <w:spacing w:before="100"/>
    </w:pPr>
    <w:rPr>
      <w:rFonts w:ascii="Verdana" w:hAnsi="Verdana" w:cs="宋体"/>
      <w:sz w:val="20"/>
      <w:szCs w:val="20"/>
    </w:rPr>
  </w:style>
  <w:style w:type="paragraph" w:styleId="31">
    <w:name w:val="Title"/>
    <w:basedOn w:val="1"/>
    <w:next w:val="1"/>
    <w:link w:val="44"/>
    <w:autoRedefine/>
    <w:qFormat/>
    <w:uiPriority w:val="0"/>
    <w:pPr>
      <w:spacing w:before="240" w:after="60"/>
      <w:jc w:val="center"/>
      <w:outlineLvl w:val="0"/>
    </w:pPr>
    <w:rPr>
      <w:rFonts w:asciiTheme="majorHAnsi" w:hAnsiTheme="majorHAnsi" w:cstheme="majorBidi"/>
      <w:b/>
      <w:bCs/>
      <w:sz w:val="32"/>
      <w:szCs w:val="32"/>
    </w:rPr>
  </w:style>
  <w:style w:type="paragraph" w:styleId="32">
    <w:name w:val="annotation subject"/>
    <w:basedOn w:val="14"/>
    <w:next w:val="14"/>
    <w:link w:val="84"/>
    <w:autoRedefine/>
    <w:semiHidden/>
    <w:unhideWhenUsed/>
    <w:qFormat/>
    <w:uiPriority w:val="99"/>
    <w:rPr>
      <w:b/>
      <w:bCs/>
    </w:rPr>
  </w:style>
  <w:style w:type="table" w:styleId="34">
    <w:name w:val="Table Grid"/>
    <w:basedOn w:val="3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uiPriority w:val="0"/>
    <w:rPr>
      <w:b/>
      <w:bCs/>
    </w:rPr>
  </w:style>
  <w:style w:type="character" w:styleId="37">
    <w:name w:val="FollowedHyperlink"/>
    <w:basedOn w:val="35"/>
    <w:autoRedefine/>
    <w:semiHidden/>
    <w:unhideWhenUsed/>
    <w:qFormat/>
    <w:uiPriority w:val="99"/>
    <w:rPr>
      <w:color w:val="800080" w:themeColor="followedHyperlink"/>
      <w:u w:val="single"/>
      <w14:textFill>
        <w14:solidFill>
          <w14:schemeClr w14:val="folHlink"/>
        </w14:solidFill>
      </w14:textFill>
    </w:rPr>
  </w:style>
  <w:style w:type="character" w:styleId="38">
    <w:name w:val="Emphasis"/>
    <w:autoRedefine/>
    <w:qFormat/>
    <w:uiPriority w:val="0"/>
    <w:rPr>
      <w:i/>
      <w:iCs/>
    </w:rPr>
  </w:style>
  <w:style w:type="character" w:styleId="39">
    <w:name w:val="Hyperlink"/>
    <w:basedOn w:val="35"/>
    <w:autoRedefine/>
    <w:unhideWhenUsed/>
    <w:qFormat/>
    <w:uiPriority w:val="99"/>
    <w:rPr>
      <w:color w:val="0000FF"/>
      <w:u w:val="single"/>
    </w:rPr>
  </w:style>
  <w:style w:type="character" w:styleId="40">
    <w:name w:val="annotation reference"/>
    <w:basedOn w:val="35"/>
    <w:autoRedefine/>
    <w:semiHidden/>
    <w:unhideWhenUsed/>
    <w:qFormat/>
    <w:uiPriority w:val="99"/>
    <w:rPr>
      <w:sz w:val="21"/>
      <w:szCs w:val="21"/>
    </w:rPr>
  </w:style>
  <w:style w:type="character" w:customStyle="1" w:styleId="41">
    <w:name w:val="批注框文本 字符"/>
    <w:basedOn w:val="35"/>
    <w:link w:val="20"/>
    <w:autoRedefine/>
    <w:semiHidden/>
    <w:qFormat/>
    <w:uiPriority w:val="99"/>
    <w:rPr>
      <w:sz w:val="18"/>
      <w:szCs w:val="18"/>
    </w:rPr>
  </w:style>
  <w:style w:type="character" w:customStyle="1" w:styleId="42">
    <w:name w:val="标题 2 字符"/>
    <w:basedOn w:val="35"/>
    <w:link w:val="4"/>
    <w:autoRedefine/>
    <w:qFormat/>
    <w:uiPriority w:val="0"/>
    <w:rPr>
      <w:rFonts w:ascii="Arial" w:hAnsi="Arial" w:eastAsia="黑体" w:cstheme="majorBidi"/>
      <w:b/>
      <w:bCs/>
      <w:sz w:val="30"/>
      <w:szCs w:val="32"/>
    </w:rPr>
  </w:style>
  <w:style w:type="character" w:customStyle="1" w:styleId="43">
    <w:name w:val="标题 1 字符"/>
    <w:link w:val="3"/>
    <w:autoRedefine/>
    <w:qFormat/>
    <w:uiPriority w:val="0"/>
    <w:rPr>
      <w:rFonts w:ascii="Arial" w:hAnsi="Arial"/>
      <w:b/>
      <w:bCs/>
      <w:kern w:val="44"/>
      <w:sz w:val="32"/>
      <w:szCs w:val="44"/>
    </w:rPr>
  </w:style>
  <w:style w:type="character" w:customStyle="1" w:styleId="44">
    <w:name w:val="标题 字符"/>
    <w:link w:val="31"/>
    <w:autoRedefine/>
    <w:qFormat/>
    <w:uiPriority w:val="0"/>
    <w:rPr>
      <w:rFonts w:asciiTheme="majorHAnsi" w:hAnsiTheme="majorHAnsi" w:cstheme="majorBidi"/>
      <w:b/>
      <w:bCs/>
      <w:sz w:val="32"/>
      <w:szCs w:val="32"/>
    </w:rPr>
  </w:style>
  <w:style w:type="character" w:customStyle="1" w:styleId="45">
    <w:name w:val="标题 3 字符"/>
    <w:link w:val="5"/>
    <w:autoRedefine/>
    <w:qFormat/>
    <w:uiPriority w:val="0"/>
    <w:rPr>
      <w:rFonts w:ascii="Arial" w:hAnsi="Arial" w:cstheme="majorBidi"/>
      <w:b/>
      <w:bCs/>
      <w:sz w:val="28"/>
      <w:szCs w:val="32"/>
      <w:lang w:val="zh-CN" w:eastAsia="zh-CN"/>
    </w:rPr>
  </w:style>
  <w:style w:type="paragraph" w:styleId="46">
    <w:name w:val="List Paragraph"/>
    <w:basedOn w:val="1"/>
    <w:autoRedefine/>
    <w:qFormat/>
    <w:uiPriority w:val="34"/>
    <w:pPr>
      <w:widowControl w:val="0"/>
      <w:spacing w:line="240" w:lineRule="auto"/>
      <w:ind w:firstLine="420" w:firstLineChars="200"/>
      <w:jc w:val="both"/>
    </w:pPr>
    <w:rPr>
      <w:rFonts w:ascii="Calibri" w:hAnsi="Calibri"/>
      <w:kern w:val="2"/>
      <w:szCs w:val="22"/>
    </w:rPr>
  </w:style>
  <w:style w:type="character" w:customStyle="1" w:styleId="47">
    <w:name w:val="标题 4 字符"/>
    <w:basedOn w:val="35"/>
    <w:link w:val="6"/>
    <w:autoRedefine/>
    <w:qFormat/>
    <w:uiPriority w:val="0"/>
    <w:rPr>
      <w:rFonts w:ascii="Arial" w:hAnsi="Arial" w:cstheme="majorBidi"/>
      <w:b/>
      <w:bCs/>
      <w:sz w:val="24"/>
      <w:szCs w:val="28"/>
    </w:rPr>
  </w:style>
  <w:style w:type="paragraph" w:customStyle="1" w:styleId="48">
    <w:name w:val="style15"/>
    <w:basedOn w:val="1"/>
    <w:autoRedefine/>
    <w:qFormat/>
    <w:uiPriority w:val="0"/>
    <w:pPr>
      <w:spacing w:before="100" w:beforeAutospacing="1" w:after="100" w:afterAutospacing="1"/>
    </w:pPr>
    <w:rPr>
      <w:rFonts w:ascii="宋体" w:hAnsi="宋体" w:cs="宋体"/>
      <w:sz w:val="24"/>
    </w:rPr>
  </w:style>
  <w:style w:type="character" w:customStyle="1" w:styleId="49">
    <w:name w:val="style131"/>
    <w:basedOn w:val="35"/>
    <w:autoRedefine/>
    <w:qFormat/>
    <w:uiPriority w:val="0"/>
    <w:rPr>
      <w:b/>
      <w:bCs/>
      <w:sz w:val="20"/>
      <w:szCs w:val="20"/>
    </w:rPr>
  </w:style>
  <w:style w:type="character" w:customStyle="1" w:styleId="50">
    <w:name w:val="style41"/>
    <w:basedOn w:val="35"/>
    <w:autoRedefine/>
    <w:qFormat/>
    <w:uiPriority w:val="0"/>
    <w:rPr>
      <w:sz w:val="20"/>
      <w:szCs w:val="20"/>
    </w:rPr>
  </w:style>
  <w:style w:type="character" w:customStyle="1" w:styleId="51">
    <w:name w:val="style31"/>
    <w:basedOn w:val="35"/>
    <w:autoRedefine/>
    <w:qFormat/>
    <w:uiPriority w:val="0"/>
    <w:rPr>
      <w:rFonts w:hint="eastAsia" w:ascii="宋体" w:hAnsi="宋体" w:eastAsia="宋体"/>
    </w:rPr>
  </w:style>
  <w:style w:type="character" w:customStyle="1" w:styleId="52">
    <w:name w:val="style51"/>
    <w:basedOn w:val="35"/>
    <w:autoRedefine/>
    <w:qFormat/>
    <w:uiPriority w:val="0"/>
    <w:rPr>
      <w:color w:val="000000"/>
    </w:rPr>
  </w:style>
  <w:style w:type="character" w:customStyle="1" w:styleId="53">
    <w:name w:val="style71"/>
    <w:basedOn w:val="35"/>
    <w:autoRedefine/>
    <w:qFormat/>
    <w:uiPriority w:val="0"/>
    <w:rPr>
      <w:rFonts w:hint="eastAsia" w:ascii="宋体" w:hAnsi="宋体" w:eastAsia="宋体"/>
      <w:sz w:val="20"/>
      <w:szCs w:val="20"/>
    </w:rPr>
  </w:style>
  <w:style w:type="paragraph" w:customStyle="1" w:styleId="54">
    <w:name w:val="indentnormal"/>
    <w:basedOn w:val="1"/>
    <w:autoRedefine/>
    <w:qFormat/>
    <w:uiPriority w:val="0"/>
    <w:pPr>
      <w:spacing w:before="100"/>
    </w:pPr>
    <w:rPr>
      <w:rFonts w:ascii="Verdana" w:hAnsi="Verdana" w:cs="宋体"/>
      <w:sz w:val="20"/>
      <w:szCs w:val="20"/>
    </w:rPr>
  </w:style>
  <w:style w:type="paragraph" w:customStyle="1" w:styleId="55">
    <w:name w:val="style1"/>
    <w:basedOn w:val="1"/>
    <w:autoRedefine/>
    <w:qFormat/>
    <w:uiPriority w:val="0"/>
    <w:pPr>
      <w:spacing w:before="100" w:beforeAutospacing="1" w:after="100" w:afterAutospacing="1"/>
    </w:pPr>
    <w:rPr>
      <w:rFonts w:ascii="新宋体" w:hAnsi="新宋体" w:eastAsia="新宋体" w:cs="宋体"/>
      <w:szCs w:val="21"/>
    </w:rPr>
  </w:style>
  <w:style w:type="paragraph" w:customStyle="1" w:styleId="56">
    <w:name w:val="style4"/>
    <w:basedOn w:val="1"/>
    <w:autoRedefine/>
    <w:qFormat/>
    <w:uiPriority w:val="0"/>
    <w:pPr>
      <w:spacing w:before="100" w:beforeAutospacing="1" w:after="100" w:afterAutospacing="1"/>
    </w:pPr>
    <w:rPr>
      <w:rFonts w:ascii="新宋体" w:hAnsi="新宋体" w:eastAsia="新宋体" w:cs="宋体"/>
      <w:b/>
      <w:bCs/>
      <w:szCs w:val="21"/>
    </w:rPr>
  </w:style>
  <w:style w:type="character" w:customStyle="1" w:styleId="57">
    <w:name w:val="页眉 字符"/>
    <w:basedOn w:val="35"/>
    <w:link w:val="22"/>
    <w:autoRedefine/>
    <w:qFormat/>
    <w:uiPriority w:val="99"/>
    <w:rPr>
      <w:sz w:val="18"/>
      <w:szCs w:val="18"/>
    </w:rPr>
  </w:style>
  <w:style w:type="character" w:customStyle="1" w:styleId="58">
    <w:name w:val="页脚 字符"/>
    <w:basedOn w:val="35"/>
    <w:link w:val="21"/>
    <w:autoRedefine/>
    <w:qFormat/>
    <w:uiPriority w:val="99"/>
    <w:rPr>
      <w:sz w:val="18"/>
      <w:szCs w:val="18"/>
    </w:rPr>
  </w:style>
  <w:style w:type="character" w:customStyle="1" w:styleId="59">
    <w:name w:val="标题 5 字符"/>
    <w:link w:val="7"/>
    <w:autoRedefine/>
    <w:qFormat/>
    <w:uiPriority w:val="0"/>
    <w:rPr>
      <w:rFonts w:ascii="Arial" w:hAnsi="Arial" w:cstheme="majorBidi"/>
      <w:b/>
      <w:bCs/>
      <w:sz w:val="24"/>
      <w:szCs w:val="28"/>
    </w:rPr>
  </w:style>
  <w:style w:type="character" w:customStyle="1" w:styleId="60">
    <w:name w:val="标题 6 字符"/>
    <w:basedOn w:val="35"/>
    <w:link w:val="8"/>
    <w:autoRedefine/>
    <w:qFormat/>
    <w:uiPriority w:val="0"/>
    <w:rPr>
      <w:rFonts w:ascii="Arial" w:hAnsi="Arial" w:eastAsia="黑体" w:cstheme="majorBidi"/>
      <w:b/>
      <w:bCs/>
      <w:sz w:val="24"/>
      <w:szCs w:val="24"/>
    </w:rPr>
  </w:style>
  <w:style w:type="character" w:customStyle="1" w:styleId="61">
    <w:name w:val="标题 7 字符"/>
    <w:basedOn w:val="35"/>
    <w:link w:val="9"/>
    <w:autoRedefine/>
    <w:qFormat/>
    <w:uiPriority w:val="0"/>
    <w:rPr>
      <w:rFonts w:ascii="Arial" w:hAnsi="Arial" w:cstheme="majorBidi"/>
      <w:b/>
      <w:bCs/>
      <w:sz w:val="24"/>
      <w:szCs w:val="24"/>
    </w:rPr>
  </w:style>
  <w:style w:type="character" w:customStyle="1" w:styleId="62">
    <w:name w:val="标题 8 字符"/>
    <w:basedOn w:val="35"/>
    <w:link w:val="10"/>
    <w:autoRedefine/>
    <w:qFormat/>
    <w:uiPriority w:val="0"/>
    <w:rPr>
      <w:rFonts w:ascii="Arial" w:hAnsi="Arial" w:eastAsia="黑体" w:cstheme="majorBidi"/>
      <w:sz w:val="24"/>
      <w:szCs w:val="24"/>
    </w:rPr>
  </w:style>
  <w:style w:type="character" w:customStyle="1" w:styleId="63">
    <w:name w:val="标题 9 字符"/>
    <w:basedOn w:val="35"/>
    <w:link w:val="11"/>
    <w:autoRedefine/>
    <w:qFormat/>
    <w:uiPriority w:val="0"/>
    <w:rPr>
      <w:rFonts w:ascii="Arial" w:hAnsi="Arial" w:eastAsia="黑体" w:cstheme="majorBidi"/>
      <w:sz w:val="21"/>
      <w:szCs w:val="21"/>
    </w:rPr>
  </w:style>
  <w:style w:type="character" w:customStyle="1" w:styleId="64">
    <w:name w:val="副标题 字符"/>
    <w:link w:val="25"/>
    <w:autoRedefine/>
    <w:qFormat/>
    <w:uiPriority w:val="0"/>
    <w:rPr>
      <w:rFonts w:asciiTheme="majorHAnsi" w:hAnsiTheme="majorHAnsi" w:cstheme="majorBidi"/>
      <w:b/>
      <w:bCs/>
      <w:kern w:val="28"/>
      <w:sz w:val="32"/>
      <w:szCs w:val="32"/>
    </w:rPr>
  </w:style>
  <w:style w:type="paragraph" w:customStyle="1" w:styleId="65">
    <w:name w:val="style16"/>
    <w:basedOn w:val="1"/>
    <w:autoRedefine/>
    <w:qFormat/>
    <w:uiPriority w:val="0"/>
    <w:pPr>
      <w:spacing w:before="100" w:beforeAutospacing="1" w:after="100" w:afterAutospacing="1"/>
    </w:pPr>
    <w:rPr>
      <w:rFonts w:ascii="宋体" w:hAnsi="宋体" w:cs="宋体"/>
      <w:color w:val="0000FF"/>
      <w:sz w:val="20"/>
      <w:szCs w:val="20"/>
    </w:rPr>
  </w:style>
  <w:style w:type="paragraph" w:customStyle="1" w:styleId="66">
    <w:name w:val="p"/>
    <w:basedOn w:val="1"/>
    <w:autoRedefine/>
    <w:qFormat/>
    <w:uiPriority w:val="0"/>
    <w:pPr>
      <w:spacing w:before="100" w:beforeAutospacing="1" w:after="100" w:afterAutospacing="1"/>
    </w:pPr>
    <w:rPr>
      <w:rFonts w:ascii="宋体" w:hAnsi="宋体" w:cs="宋体"/>
      <w:sz w:val="24"/>
    </w:rPr>
  </w:style>
  <w:style w:type="character" w:customStyle="1" w:styleId="67">
    <w:name w:val="style121"/>
    <w:basedOn w:val="35"/>
    <w:autoRedefine/>
    <w:qFormat/>
    <w:uiPriority w:val="0"/>
    <w:rPr>
      <w:color w:val="000000"/>
    </w:rPr>
  </w:style>
  <w:style w:type="paragraph" w:customStyle="1" w:styleId="68">
    <w:name w:val="17"/>
    <w:basedOn w:val="1"/>
    <w:autoRedefine/>
    <w:qFormat/>
    <w:uiPriority w:val="0"/>
    <w:pPr>
      <w:spacing w:before="100" w:beforeAutospacing="1" w:after="100" w:afterAutospacing="1"/>
    </w:pPr>
    <w:rPr>
      <w:rFonts w:ascii="宋体" w:hAnsi="宋体" w:cs="宋体"/>
      <w:sz w:val="24"/>
    </w:rPr>
  </w:style>
  <w:style w:type="paragraph" w:customStyle="1" w:styleId="69">
    <w:name w:val="1"/>
    <w:basedOn w:val="1"/>
    <w:autoRedefine/>
    <w:qFormat/>
    <w:uiPriority w:val="0"/>
    <w:pPr>
      <w:spacing w:before="100" w:beforeAutospacing="1" w:after="100" w:afterAutospacing="1"/>
    </w:pPr>
    <w:rPr>
      <w:rFonts w:ascii="宋体" w:hAnsi="宋体" w:cs="宋体"/>
      <w:sz w:val="24"/>
    </w:rPr>
  </w:style>
  <w:style w:type="paragraph" w:customStyle="1" w:styleId="70">
    <w:name w:val="paragraphindent"/>
    <w:basedOn w:val="1"/>
    <w:autoRedefine/>
    <w:qFormat/>
    <w:uiPriority w:val="0"/>
    <w:pPr>
      <w:spacing w:before="100" w:beforeAutospacing="1" w:after="100" w:afterAutospacing="1"/>
      <w:ind w:firstLine="480"/>
    </w:pPr>
    <w:rPr>
      <w:rFonts w:ascii="宋体" w:hAnsi="宋体" w:cs="宋体"/>
      <w:sz w:val="24"/>
    </w:rPr>
  </w:style>
  <w:style w:type="character" w:customStyle="1" w:styleId="71">
    <w:name w:val="black12"/>
    <w:basedOn w:val="35"/>
    <w:autoRedefine/>
    <w:qFormat/>
    <w:uiPriority w:val="0"/>
  </w:style>
  <w:style w:type="character" w:customStyle="1" w:styleId="72">
    <w:name w:val="black14"/>
    <w:basedOn w:val="35"/>
    <w:autoRedefine/>
    <w:qFormat/>
    <w:uiPriority w:val="0"/>
  </w:style>
  <w:style w:type="character" w:customStyle="1" w:styleId="73">
    <w:name w:val="日期 字符"/>
    <w:basedOn w:val="35"/>
    <w:link w:val="19"/>
    <w:autoRedefine/>
    <w:semiHidden/>
    <w:qFormat/>
    <w:uiPriority w:val="99"/>
  </w:style>
  <w:style w:type="paragraph" w:customStyle="1" w:styleId="74">
    <w:name w:val="style6"/>
    <w:basedOn w:val="1"/>
    <w:autoRedefine/>
    <w:qFormat/>
    <w:uiPriority w:val="0"/>
    <w:pPr>
      <w:spacing w:before="100" w:beforeAutospacing="1" w:after="100" w:afterAutospacing="1"/>
    </w:pPr>
    <w:rPr>
      <w:rFonts w:ascii="宋体" w:hAnsi="宋体" w:cs="宋体"/>
      <w:sz w:val="20"/>
      <w:szCs w:val="20"/>
    </w:rPr>
  </w:style>
  <w:style w:type="character" w:customStyle="1" w:styleId="75">
    <w:name w:val="style61"/>
    <w:basedOn w:val="35"/>
    <w:autoRedefine/>
    <w:qFormat/>
    <w:uiPriority w:val="0"/>
    <w:rPr>
      <w:rFonts w:hint="eastAsia" w:ascii="宋体" w:hAnsi="宋体" w:eastAsia="宋体"/>
      <w:sz w:val="20"/>
      <w:szCs w:val="20"/>
    </w:rPr>
  </w:style>
  <w:style w:type="character" w:customStyle="1" w:styleId="76">
    <w:name w:val="style14"/>
    <w:basedOn w:val="35"/>
    <w:autoRedefine/>
    <w:qFormat/>
    <w:uiPriority w:val="0"/>
    <w:rPr>
      <w:rFonts w:hint="eastAsia" w:ascii="宋体" w:hAnsi="宋体" w:eastAsia="宋体"/>
    </w:rPr>
  </w:style>
  <w:style w:type="paragraph" w:customStyle="1" w:styleId="77">
    <w:name w:val="zi"/>
    <w:basedOn w:val="1"/>
    <w:autoRedefine/>
    <w:qFormat/>
    <w:uiPriority w:val="0"/>
    <w:pPr>
      <w:spacing w:before="100" w:beforeAutospacing="1" w:after="100" w:afterAutospacing="1" w:line="480" w:lineRule="atLeast"/>
    </w:pPr>
    <w:rPr>
      <w:rFonts w:ascii="宋体" w:hAnsi="宋体" w:cs="宋体"/>
      <w:sz w:val="20"/>
      <w:szCs w:val="20"/>
    </w:rPr>
  </w:style>
  <w:style w:type="paragraph" w:customStyle="1" w:styleId="78">
    <w:name w:val="style20"/>
    <w:basedOn w:val="1"/>
    <w:autoRedefine/>
    <w:qFormat/>
    <w:uiPriority w:val="0"/>
    <w:pPr>
      <w:spacing w:before="100" w:beforeAutospacing="1" w:after="100" w:afterAutospacing="1" w:line="432" w:lineRule="auto"/>
    </w:pPr>
    <w:rPr>
      <w:rFonts w:ascii="宋体" w:hAnsi="宋体" w:cs="宋体"/>
      <w:sz w:val="24"/>
    </w:rPr>
  </w:style>
  <w:style w:type="character" w:customStyle="1" w:styleId="79">
    <w:name w:val="zi1"/>
    <w:basedOn w:val="35"/>
    <w:autoRedefine/>
    <w:qFormat/>
    <w:uiPriority w:val="0"/>
    <w:rPr>
      <w:sz w:val="20"/>
      <w:szCs w:val="20"/>
    </w:rPr>
  </w:style>
  <w:style w:type="character" w:customStyle="1" w:styleId="80">
    <w:name w:val="HTML 预设格式 字符"/>
    <w:basedOn w:val="35"/>
    <w:link w:val="29"/>
    <w:autoRedefine/>
    <w:qFormat/>
    <w:uiPriority w:val="99"/>
    <w:rPr>
      <w:rFonts w:ascii="宋体" w:hAnsi="宋体" w:eastAsia="宋体" w:cs="宋体"/>
      <w:kern w:val="0"/>
      <w:sz w:val="24"/>
      <w:szCs w:val="24"/>
    </w:rPr>
  </w:style>
  <w:style w:type="character" w:customStyle="1" w:styleId="81">
    <w:name w:val="style141"/>
    <w:basedOn w:val="35"/>
    <w:autoRedefine/>
    <w:qFormat/>
    <w:uiPriority w:val="0"/>
    <w:rPr>
      <w:rFonts w:hint="eastAsia" w:ascii="宋体" w:hAnsi="宋体" w:eastAsia="宋体"/>
      <w:sz w:val="20"/>
      <w:szCs w:val="20"/>
    </w:rPr>
  </w:style>
  <w:style w:type="character" w:customStyle="1" w:styleId="82">
    <w:name w:val="style81"/>
    <w:basedOn w:val="35"/>
    <w:autoRedefine/>
    <w:qFormat/>
    <w:uiPriority w:val="0"/>
    <w:rPr>
      <w:rFonts w:hint="eastAsia" w:ascii="宋体" w:hAnsi="宋体" w:eastAsia="宋体"/>
      <w:sz w:val="20"/>
      <w:szCs w:val="20"/>
    </w:rPr>
  </w:style>
  <w:style w:type="character" w:customStyle="1" w:styleId="83">
    <w:name w:val="批注文字 字符"/>
    <w:basedOn w:val="35"/>
    <w:link w:val="14"/>
    <w:autoRedefine/>
    <w:semiHidden/>
    <w:qFormat/>
    <w:uiPriority w:val="99"/>
    <w:rPr>
      <w:rFonts w:ascii="Arial" w:hAnsi="Arial" w:cs="Arial"/>
      <w:kern w:val="0"/>
      <w:szCs w:val="16"/>
    </w:rPr>
  </w:style>
  <w:style w:type="character" w:customStyle="1" w:styleId="84">
    <w:name w:val="批注主题 字符"/>
    <w:basedOn w:val="83"/>
    <w:link w:val="32"/>
    <w:autoRedefine/>
    <w:semiHidden/>
    <w:qFormat/>
    <w:uiPriority w:val="99"/>
    <w:rPr>
      <w:rFonts w:ascii="Arial" w:hAnsi="Arial" w:cs="Arial"/>
      <w:b/>
      <w:bCs/>
      <w:kern w:val="0"/>
      <w:szCs w:val="16"/>
    </w:rPr>
  </w:style>
  <w:style w:type="paragraph" w:styleId="85">
    <w:name w:val="No Spacing"/>
    <w:autoRedefine/>
    <w:qFormat/>
    <w:uiPriority w:val="1"/>
    <w:rPr>
      <w:rFonts w:ascii="Arial" w:hAnsi="Arial" w:eastAsia="宋体" w:cs="Times New Roman"/>
      <w:sz w:val="21"/>
      <w:szCs w:val="24"/>
      <w:lang w:val="en-US" w:eastAsia="zh-CN" w:bidi="ar-SA"/>
    </w:rPr>
  </w:style>
  <w:style w:type="paragraph" w:customStyle="1" w:styleId="86">
    <w:name w:val="TOC 标题1"/>
    <w:basedOn w:val="3"/>
    <w:next w:val="1"/>
    <w:autoRedefine/>
    <w:semiHidden/>
    <w:unhideWhenUsed/>
    <w:qFormat/>
    <w:uiPriority w:val="39"/>
    <w:pPr>
      <w:numPr>
        <w:numId w:val="0"/>
      </w:numPr>
      <w:spacing w:before="340" w:after="330" w:line="578" w:lineRule="auto"/>
      <w:outlineLvl w:val="9"/>
    </w:pPr>
    <w:rPr>
      <w:sz w:val="44"/>
    </w:rPr>
  </w:style>
  <w:style w:type="paragraph" w:styleId="87">
    <w:name w:val="Quote"/>
    <w:basedOn w:val="1"/>
    <w:next w:val="1"/>
    <w:link w:val="88"/>
    <w:autoRedefine/>
    <w:qFormat/>
    <w:uiPriority w:val="29"/>
    <w:rPr>
      <w:i/>
      <w:iCs/>
      <w:color w:val="000000" w:themeColor="text1"/>
      <w14:textFill>
        <w14:solidFill>
          <w14:schemeClr w14:val="tx1"/>
        </w14:solidFill>
      </w14:textFill>
    </w:rPr>
  </w:style>
  <w:style w:type="character" w:customStyle="1" w:styleId="88">
    <w:name w:val="引用 字符"/>
    <w:basedOn w:val="35"/>
    <w:link w:val="87"/>
    <w:autoRedefine/>
    <w:qFormat/>
    <w:uiPriority w:val="29"/>
    <w:rPr>
      <w:rFonts w:ascii="Arial" w:hAnsi="Arial"/>
      <w:i/>
      <w:iCs/>
      <w:color w:val="000000" w:themeColor="text1"/>
      <w:sz w:val="21"/>
      <w:szCs w:val="24"/>
      <w14:textFill>
        <w14:solidFill>
          <w14:schemeClr w14:val="tx1"/>
        </w14:solidFill>
      </w14:textFill>
    </w:rPr>
  </w:style>
  <w:style w:type="paragraph" w:styleId="89">
    <w:name w:val="Intense Quote"/>
    <w:basedOn w:val="1"/>
    <w:next w:val="1"/>
    <w:link w:val="90"/>
    <w:autoRedefine/>
    <w:qFormat/>
    <w:uiPriority w:val="30"/>
    <w:pPr>
      <w:pBdr>
        <w:bottom w:val="single" w:color="4F81BD" w:themeColor="accent1" w:sz="4" w:space="4"/>
      </w:pBdr>
      <w:spacing w:before="200" w:after="280"/>
      <w:ind w:left="936" w:right="936"/>
    </w:pPr>
    <w:rPr>
      <w:rFonts w:cstheme="majorBidi"/>
      <w:b/>
      <w:bCs/>
      <w:i/>
      <w:iCs/>
      <w:color w:val="4F81BD" w:themeColor="accent1"/>
      <w14:textFill>
        <w14:solidFill>
          <w14:schemeClr w14:val="accent1"/>
        </w14:solidFill>
      </w14:textFill>
    </w:rPr>
  </w:style>
  <w:style w:type="character" w:customStyle="1" w:styleId="90">
    <w:name w:val="明显引用 字符"/>
    <w:basedOn w:val="35"/>
    <w:link w:val="89"/>
    <w:autoRedefine/>
    <w:qFormat/>
    <w:uiPriority w:val="30"/>
    <w:rPr>
      <w:rFonts w:ascii="Arial" w:hAnsi="Arial" w:cstheme="majorBidi"/>
      <w:b/>
      <w:bCs/>
      <w:i/>
      <w:iCs/>
      <w:color w:val="4F81BD" w:themeColor="accent1"/>
      <w:sz w:val="21"/>
      <w:szCs w:val="24"/>
      <w14:textFill>
        <w14:solidFill>
          <w14:schemeClr w14:val="accent1"/>
        </w14:solidFill>
      </w14:textFill>
    </w:rPr>
  </w:style>
  <w:style w:type="character" w:customStyle="1" w:styleId="91">
    <w:name w:val="不明显强调1"/>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92">
    <w:name w:val="明显强调1"/>
    <w:autoRedefine/>
    <w:qFormat/>
    <w:uiPriority w:val="21"/>
    <w:rPr>
      <w:b/>
      <w:bCs/>
      <w:i/>
      <w:iCs/>
      <w:color w:val="4F81BD" w:themeColor="accent1"/>
      <w14:textFill>
        <w14:solidFill>
          <w14:schemeClr w14:val="accent1"/>
        </w14:solidFill>
      </w14:textFill>
    </w:rPr>
  </w:style>
  <w:style w:type="character" w:customStyle="1" w:styleId="93">
    <w:name w:val="不明显参考1"/>
    <w:autoRedefine/>
    <w:qFormat/>
    <w:uiPriority w:val="31"/>
    <w:rPr>
      <w:smallCaps/>
      <w:color w:val="C0504D" w:themeColor="accent2"/>
      <w:u w:val="single"/>
      <w14:textFill>
        <w14:solidFill>
          <w14:schemeClr w14:val="accent2"/>
        </w14:solidFill>
      </w14:textFill>
    </w:rPr>
  </w:style>
  <w:style w:type="character" w:customStyle="1" w:styleId="94">
    <w:name w:val="明显参考1"/>
    <w:autoRedefine/>
    <w:qFormat/>
    <w:uiPriority w:val="32"/>
    <w:rPr>
      <w:b/>
      <w:bCs/>
      <w:smallCaps/>
      <w:color w:val="C0504D" w:themeColor="accent2"/>
      <w:spacing w:val="5"/>
      <w:u w:val="single"/>
      <w14:textFill>
        <w14:solidFill>
          <w14:schemeClr w14:val="accent2"/>
        </w14:solidFill>
      </w14:textFill>
    </w:rPr>
  </w:style>
  <w:style w:type="character" w:customStyle="1" w:styleId="95">
    <w:name w:val="书籍标题1"/>
    <w:autoRedefine/>
    <w:qFormat/>
    <w:uiPriority w:val="33"/>
    <w:rPr>
      <w:b/>
      <w:bCs/>
      <w:smallCaps/>
      <w:spacing w:val="5"/>
    </w:rPr>
  </w:style>
  <w:style w:type="paragraph" w:customStyle="1" w:styleId="96">
    <w:name w:val="TOC Heading"/>
    <w:basedOn w:val="3"/>
    <w:next w:val="1"/>
    <w:autoRedefine/>
    <w:unhideWhenUsed/>
    <w:qFormat/>
    <w:uiPriority w:val="39"/>
    <w:pPr>
      <w:numPr>
        <w:numId w:val="0"/>
      </w:numPr>
      <w:tabs>
        <w:tab w:val="clear" w:pos="0"/>
      </w:tabs>
      <w:spacing w:before="240" w:after="0" w:line="259" w:lineRule="auto"/>
      <w:outlineLvl w:val="9"/>
    </w:pPr>
    <w:rPr>
      <w:rFonts w:asciiTheme="majorHAnsi" w:hAnsiTheme="majorHAnsi" w:eastAsiaTheme="majorEastAsia" w:cstheme="majorBidi"/>
      <w:b w:val="0"/>
      <w:bCs w:val="0"/>
      <w:color w:val="376092" w:themeColor="accent1" w:themeShade="BF"/>
      <w:kern w:val="0"/>
      <w:szCs w:val="32"/>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image" Target="media/image1.emf"/><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oleObject" Target="embeddings/oleObject1.bin"/><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theme" Target="theme/theme1.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oleObject" Target="embeddings/oleObject5.bin"/><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footer" Target="foot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1.xml"/><Relationship Id="rId49" Type="http://schemas.openxmlformats.org/officeDocument/2006/relationships/oleObject" Target="embeddings/oleObject4.bin"/><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1" Type="http://schemas.openxmlformats.org/officeDocument/2006/relationships/fontTable" Target="fontTable.xml"/><Relationship Id="rId190" Type="http://schemas.openxmlformats.org/officeDocument/2006/relationships/customXml" Target="../customXml/item2.xml"/><Relationship Id="rId19" Type="http://schemas.openxmlformats.org/officeDocument/2006/relationships/image" Target="media/image9.png"/><Relationship Id="rId189" Type="http://schemas.openxmlformats.org/officeDocument/2006/relationships/numbering" Target="numbering.xml"/><Relationship Id="rId188" Type="http://schemas.openxmlformats.org/officeDocument/2006/relationships/customXml" Target="../customXml/item1.xml"/><Relationship Id="rId187" Type="http://schemas.openxmlformats.org/officeDocument/2006/relationships/image" Target="media/image174.png"/><Relationship Id="rId186" Type="http://schemas.openxmlformats.org/officeDocument/2006/relationships/image" Target="media/image173.png"/><Relationship Id="rId185" Type="http://schemas.openxmlformats.org/officeDocument/2006/relationships/image" Target="media/image172.png"/><Relationship Id="rId184" Type="http://schemas.openxmlformats.org/officeDocument/2006/relationships/image" Target="media/image171.png"/><Relationship Id="rId183" Type="http://schemas.openxmlformats.org/officeDocument/2006/relationships/image" Target="media/image170.png"/><Relationship Id="rId182" Type="http://schemas.openxmlformats.org/officeDocument/2006/relationships/image" Target="media/image169.png"/><Relationship Id="rId181" Type="http://schemas.openxmlformats.org/officeDocument/2006/relationships/image" Target="media/image168.png"/><Relationship Id="rId180" Type="http://schemas.openxmlformats.org/officeDocument/2006/relationships/image" Target="media/image167.png"/><Relationship Id="rId18" Type="http://schemas.openxmlformats.org/officeDocument/2006/relationships/image" Target="media/image8.png"/><Relationship Id="rId179" Type="http://schemas.openxmlformats.org/officeDocument/2006/relationships/image" Target="media/image166.png"/><Relationship Id="rId178" Type="http://schemas.openxmlformats.org/officeDocument/2006/relationships/image" Target="media/image165.png"/><Relationship Id="rId177" Type="http://schemas.openxmlformats.org/officeDocument/2006/relationships/image" Target="media/image164.png"/><Relationship Id="rId176" Type="http://schemas.openxmlformats.org/officeDocument/2006/relationships/image" Target="media/image163.png"/><Relationship Id="rId175" Type="http://schemas.openxmlformats.org/officeDocument/2006/relationships/image" Target="media/image162.png"/><Relationship Id="rId174" Type="http://schemas.openxmlformats.org/officeDocument/2006/relationships/oleObject" Target="embeddings/oleObject6.bin"/><Relationship Id="rId173" Type="http://schemas.openxmlformats.org/officeDocument/2006/relationships/image" Target="media/image161.png"/><Relationship Id="rId172" Type="http://schemas.openxmlformats.org/officeDocument/2006/relationships/image" Target="media/image160.png"/><Relationship Id="rId171" Type="http://schemas.openxmlformats.org/officeDocument/2006/relationships/image" Target="media/image159.png"/><Relationship Id="rId170" Type="http://schemas.openxmlformats.org/officeDocument/2006/relationships/image" Target="media/image158.png"/><Relationship Id="rId17" Type="http://schemas.openxmlformats.org/officeDocument/2006/relationships/image" Target="media/image7.png"/><Relationship Id="rId169" Type="http://schemas.openxmlformats.org/officeDocument/2006/relationships/image" Target="media/image157.png"/><Relationship Id="rId168" Type="http://schemas.openxmlformats.org/officeDocument/2006/relationships/image" Target="media/image156.png"/><Relationship Id="rId167" Type="http://schemas.openxmlformats.org/officeDocument/2006/relationships/image" Target="media/image155.png"/><Relationship Id="rId166" Type="http://schemas.openxmlformats.org/officeDocument/2006/relationships/image" Target="media/image154.png"/><Relationship Id="rId165" Type="http://schemas.openxmlformats.org/officeDocument/2006/relationships/image" Target="media/image153.png"/><Relationship Id="rId164" Type="http://schemas.openxmlformats.org/officeDocument/2006/relationships/image" Target="media/image152.png"/><Relationship Id="rId163" Type="http://schemas.openxmlformats.org/officeDocument/2006/relationships/image" Target="media/image151.png"/><Relationship Id="rId162" Type="http://schemas.openxmlformats.org/officeDocument/2006/relationships/image" Target="media/image150.png"/><Relationship Id="rId161" Type="http://schemas.openxmlformats.org/officeDocument/2006/relationships/image" Target="media/image149.png"/><Relationship Id="rId160" Type="http://schemas.openxmlformats.org/officeDocument/2006/relationships/image" Target="media/image148.png"/><Relationship Id="rId16" Type="http://schemas.openxmlformats.org/officeDocument/2006/relationships/image" Target="media/image6.png"/><Relationship Id="rId159" Type="http://schemas.openxmlformats.org/officeDocument/2006/relationships/image" Target="media/image147.png"/><Relationship Id="rId158" Type="http://schemas.openxmlformats.org/officeDocument/2006/relationships/image" Target="media/image146.png"/><Relationship Id="rId157" Type="http://schemas.openxmlformats.org/officeDocument/2006/relationships/image" Target="media/image145.png"/><Relationship Id="rId156" Type="http://schemas.openxmlformats.org/officeDocument/2006/relationships/image" Target="media/image144.png"/><Relationship Id="rId155" Type="http://schemas.openxmlformats.org/officeDocument/2006/relationships/image" Target="media/image143.png"/><Relationship Id="rId154" Type="http://schemas.openxmlformats.org/officeDocument/2006/relationships/image" Target="media/image142.jpeg"/><Relationship Id="rId153" Type="http://schemas.openxmlformats.org/officeDocument/2006/relationships/image" Target="media/image141.png"/><Relationship Id="rId152" Type="http://schemas.openxmlformats.org/officeDocument/2006/relationships/image" Target="media/image140.png"/><Relationship Id="rId151" Type="http://schemas.openxmlformats.org/officeDocument/2006/relationships/image" Target="media/image139.png"/><Relationship Id="rId150" Type="http://schemas.openxmlformats.org/officeDocument/2006/relationships/image" Target="media/image138.png"/><Relationship Id="rId15" Type="http://schemas.openxmlformats.org/officeDocument/2006/relationships/image" Target="media/image5.png"/><Relationship Id="rId149" Type="http://schemas.openxmlformats.org/officeDocument/2006/relationships/image" Target="media/image137.png"/><Relationship Id="rId148" Type="http://schemas.openxmlformats.org/officeDocument/2006/relationships/image" Target="media/image136.png"/><Relationship Id="rId147" Type="http://schemas.openxmlformats.org/officeDocument/2006/relationships/image" Target="media/image135.png"/><Relationship Id="rId146" Type="http://schemas.openxmlformats.org/officeDocument/2006/relationships/image" Target="media/image134.png"/><Relationship Id="rId145" Type="http://schemas.openxmlformats.org/officeDocument/2006/relationships/image" Target="media/image133.png"/><Relationship Id="rId144" Type="http://schemas.openxmlformats.org/officeDocument/2006/relationships/image" Target="media/image132.png"/><Relationship Id="rId143" Type="http://schemas.openxmlformats.org/officeDocument/2006/relationships/image" Target="media/image131.png"/><Relationship Id="rId142" Type="http://schemas.openxmlformats.org/officeDocument/2006/relationships/image" Target="media/image130.png"/><Relationship Id="rId141" Type="http://schemas.openxmlformats.org/officeDocument/2006/relationships/image" Target="media/image129.png"/><Relationship Id="rId140" Type="http://schemas.openxmlformats.org/officeDocument/2006/relationships/image" Target="media/image128.png"/><Relationship Id="rId14" Type="http://schemas.openxmlformats.org/officeDocument/2006/relationships/image" Target="media/image4.png"/><Relationship Id="rId139" Type="http://schemas.openxmlformats.org/officeDocument/2006/relationships/image" Target="media/image127.png"/><Relationship Id="rId138" Type="http://schemas.openxmlformats.org/officeDocument/2006/relationships/image" Target="media/image126.png"/><Relationship Id="rId137" Type="http://schemas.openxmlformats.org/officeDocument/2006/relationships/image" Target="media/image125.png"/><Relationship Id="rId136" Type="http://schemas.openxmlformats.org/officeDocument/2006/relationships/image" Target="media/image124.png"/><Relationship Id="rId135" Type="http://schemas.openxmlformats.org/officeDocument/2006/relationships/image" Target="media/image123.png"/><Relationship Id="rId134" Type="http://schemas.openxmlformats.org/officeDocument/2006/relationships/image" Target="media/image122.png"/><Relationship Id="rId133" Type="http://schemas.openxmlformats.org/officeDocument/2006/relationships/image" Target="media/image121.png"/><Relationship Id="rId132" Type="http://schemas.openxmlformats.org/officeDocument/2006/relationships/image" Target="media/image120.png"/><Relationship Id="rId131" Type="http://schemas.openxmlformats.org/officeDocument/2006/relationships/image" Target="media/image119.png"/><Relationship Id="rId130" Type="http://schemas.openxmlformats.org/officeDocument/2006/relationships/image" Target="media/image118.png"/><Relationship Id="rId13" Type="http://schemas.openxmlformats.org/officeDocument/2006/relationships/image" Target="media/image3.png"/><Relationship Id="rId129" Type="http://schemas.openxmlformats.org/officeDocument/2006/relationships/image" Target="media/image117.png"/><Relationship Id="rId128" Type="http://schemas.openxmlformats.org/officeDocument/2006/relationships/image" Target="media/image116.png"/><Relationship Id="rId127" Type="http://schemas.openxmlformats.org/officeDocument/2006/relationships/image" Target="media/image115.png"/><Relationship Id="rId126" Type="http://schemas.openxmlformats.org/officeDocument/2006/relationships/image" Target="media/image114.png"/><Relationship Id="rId125" Type="http://schemas.openxmlformats.org/officeDocument/2006/relationships/image" Target="media/image113.png"/><Relationship Id="rId124" Type="http://schemas.openxmlformats.org/officeDocument/2006/relationships/image" Target="media/image112.png"/><Relationship Id="rId123" Type="http://schemas.openxmlformats.org/officeDocument/2006/relationships/image" Target="media/image111.png"/><Relationship Id="rId122" Type="http://schemas.openxmlformats.org/officeDocument/2006/relationships/image" Target="media/image110.png"/><Relationship Id="rId121" Type="http://schemas.openxmlformats.org/officeDocument/2006/relationships/image" Target="media/image109.png"/><Relationship Id="rId120" Type="http://schemas.openxmlformats.org/officeDocument/2006/relationships/image" Target="media/image108.png"/><Relationship Id="rId12" Type="http://schemas.openxmlformats.org/officeDocument/2006/relationships/oleObject" Target="embeddings/oleObject3.bin"/><Relationship Id="rId119" Type="http://schemas.openxmlformats.org/officeDocument/2006/relationships/image" Target="media/image107.png"/><Relationship Id="rId118" Type="http://schemas.openxmlformats.org/officeDocument/2006/relationships/image" Target="media/image106.png"/><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pn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png"/><Relationship Id="rId110" Type="http://schemas.openxmlformats.org/officeDocument/2006/relationships/image" Target="media/image98.png"/><Relationship Id="rId11" Type="http://schemas.openxmlformats.org/officeDocument/2006/relationships/image" Target="media/image2.emf"/><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7F60EF-B65C-4A5D-A0A5-28719490B425}">
  <ds:schemaRefs/>
</ds:datastoreItem>
</file>

<file path=docProps/app.xml><?xml version="1.0" encoding="utf-8"?>
<Properties xmlns="http://schemas.openxmlformats.org/officeDocument/2006/extended-properties" xmlns:vt="http://schemas.openxmlformats.org/officeDocument/2006/docPropsVTypes">
  <Template>Normal</Template>
  <Pages>109</Pages>
  <Words>26162</Words>
  <Characters>27251</Characters>
  <Lines>130</Lines>
  <Paragraphs>36</Paragraphs>
  <TotalTime>8</TotalTime>
  <ScaleCrop>false</ScaleCrop>
  <LinksUpToDate>false</LinksUpToDate>
  <CharactersWithSpaces>27744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2014-02-13T03:36:00Z</dcterms:created>
  <dc:creator>zhouman</dc:creator>
  <cp:lastModifiedBy>淡酒。</cp:lastModifiedBy>
  <dcterms:modified xsi:type="dcterms:W3CDTF">2024-05-22T10:05:56Z</dcterms:modified>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1B31F8F999C14EA88D062DDEB3FDDDD8_13</vt:lpwstr>
  </property>
</Properties>
</file>