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5"/>
        <w:rPr>
          <w:rStyle w:val="38"/>
          <w:rFonts w:hint="default" w:ascii="方正黑体_GBK" w:hAnsi="方正黑体_GBK" w:eastAsia="方正黑体_GBK"/>
          <w:sz w:val="24"/>
          <w:szCs w:val="24"/>
        </w:rPr>
      </w:pPr>
      <w:r>
        <w:rPr>
          <w:rStyle w:val="38"/>
          <w:rFonts w:hint="default" w:ascii="方正黑体_GBK" w:hAnsi="方正黑体_GBK" w:eastAsia="方正黑体_GBK"/>
          <w:sz w:val="24"/>
          <w:szCs w:val="24"/>
        </w:rPr>
        <w:t>附件</w:t>
      </w:r>
      <w:r>
        <w:rPr>
          <w:rStyle w:val="38"/>
          <w:rFonts w:hint="default" w:ascii="方正黑体_GBK" w:hAnsi="方正黑体_GBK"/>
          <w:sz w:val="24"/>
          <w:szCs w:val="24"/>
        </w:rPr>
        <w:t>1</w:t>
      </w:r>
    </w:p>
    <w:p>
      <w:pPr>
        <w:pStyle w:val="23"/>
        <w:jc w:val="center"/>
        <w:rPr>
          <w:rFonts w:hint="default" w:eastAsia="方正黑体_GBK"/>
          <w:sz w:val="34"/>
          <w:szCs w:val="34"/>
        </w:rPr>
      </w:pPr>
      <w:r>
        <w:rPr>
          <w:rFonts w:hint="default" w:eastAsia="方正黑体_GBK"/>
          <w:sz w:val="34"/>
          <w:szCs w:val="34"/>
        </w:rPr>
        <w:t>张掖市市级水土流失重点预防区</w:t>
      </w:r>
    </w:p>
    <w:tbl>
      <w:tblPr>
        <w:tblStyle w:val="6"/>
        <w:tblW w:w="982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9"/>
        <w:gridCol w:w="1115"/>
        <w:gridCol w:w="3959"/>
        <w:gridCol w:w="1600"/>
        <w:gridCol w:w="16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47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eastAsia="方正黑体_GBK"/>
                <w:sz w:val="22"/>
                <w:szCs w:val="22"/>
              </w:rPr>
            </w:pPr>
            <w:r>
              <w:rPr>
                <w:rFonts w:hint="default" w:eastAsia="方正黑体_GBK"/>
                <w:sz w:val="22"/>
                <w:szCs w:val="22"/>
              </w:rPr>
              <w:t>预防区名称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eastAsia="方正黑体_GBK"/>
                <w:sz w:val="22"/>
                <w:szCs w:val="22"/>
              </w:rPr>
            </w:pPr>
            <w:r>
              <w:rPr>
                <w:rFonts w:hint="default" w:eastAsia="方正黑体_GBK"/>
                <w:sz w:val="22"/>
                <w:szCs w:val="22"/>
              </w:rPr>
              <w:t>县、区</w:t>
            </w:r>
          </w:p>
        </w:tc>
        <w:tc>
          <w:tcPr>
            <w:tcW w:w="3959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eastAsia="方正黑体_GBK"/>
                <w:sz w:val="22"/>
                <w:szCs w:val="22"/>
              </w:rPr>
            </w:pPr>
            <w:r>
              <w:rPr>
                <w:rFonts w:hint="default" w:eastAsia="方正黑体_GBK"/>
                <w:sz w:val="22"/>
                <w:szCs w:val="22"/>
              </w:rPr>
              <w:t>涉及乡（镇、场）</w:t>
            </w:r>
          </w:p>
        </w:tc>
        <w:tc>
          <w:tcPr>
            <w:tcW w:w="1600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eastAsia="方正黑体_GBK"/>
                <w:sz w:val="22"/>
                <w:szCs w:val="22"/>
              </w:rPr>
            </w:pPr>
            <w:r>
              <w:rPr>
                <w:rFonts w:hint="default" w:eastAsia="方正黑体_GBK"/>
                <w:sz w:val="22"/>
                <w:szCs w:val="22"/>
              </w:rPr>
              <w:t>乡（镇场）数量（个）</w:t>
            </w:r>
          </w:p>
        </w:tc>
        <w:tc>
          <w:tcPr>
            <w:tcW w:w="1671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eastAsia="方正黑体_GBK"/>
                <w:sz w:val="22"/>
                <w:szCs w:val="22"/>
              </w:rPr>
            </w:pPr>
            <w:r>
              <w:rPr>
                <w:rFonts w:hint="default" w:eastAsia="方正黑体_GBK"/>
                <w:sz w:val="22"/>
                <w:szCs w:val="22"/>
              </w:rPr>
              <w:t>重点预防区面积（</w:t>
            </w:r>
            <w:r>
              <w:rPr>
                <w:rFonts w:hint="default" w:ascii="方正黑体_GBK" w:hAnsi="方正黑体_GBK"/>
                <w:sz w:val="22"/>
                <w:szCs w:val="22"/>
              </w:rPr>
              <w:t>km</w:t>
            </w:r>
            <w:r>
              <w:rPr>
                <w:rFonts w:hint="default" w:ascii="方正黑体_GBK" w:hAnsi="方正黑体_GBK"/>
                <w:sz w:val="22"/>
                <w:szCs w:val="22"/>
                <w:vertAlign w:val="superscript"/>
              </w:rPr>
              <w:t>2</w:t>
            </w:r>
            <w:r>
              <w:rPr>
                <w:rFonts w:hint="default" w:eastAsia="方正黑体_GBK"/>
                <w:sz w:val="22"/>
                <w:szCs w:val="22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1479" w:type="dxa"/>
            <w:vMerge w:val="restart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eastAsia="方正书宋_GBK"/>
                <w:sz w:val="22"/>
                <w:szCs w:val="22"/>
              </w:rPr>
            </w:pPr>
            <w:r>
              <w:rPr>
                <w:rFonts w:hint="default" w:ascii="NEU-BZ" w:hAnsi="NEU-BZ"/>
                <w:sz w:val="22"/>
                <w:szCs w:val="22"/>
              </w:rPr>
              <w:t>①</w:t>
            </w:r>
            <w:r>
              <w:rPr>
                <w:rFonts w:hint="default" w:eastAsia="方正书宋_GBK"/>
                <w:sz w:val="22"/>
                <w:szCs w:val="22"/>
              </w:rPr>
              <w:t>河西走廊市级水土流失重点预防区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eastAsia="方正书宋_GBK"/>
                <w:sz w:val="22"/>
                <w:szCs w:val="22"/>
              </w:rPr>
            </w:pPr>
            <w:r>
              <w:rPr>
                <w:rFonts w:hint="default" w:eastAsia="方正书宋_GBK"/>
                <w:sz w:val="22"/>
                <w:szCs w:val="22"/>
              </w:rPr>
              <w:t>甘州区</w:t>
            </w:r>
          </w:p>
        </w:tc>
        <w:tc>
          <w:tcPr>
            <w:tcW w:w="3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rPr>
                <w:rFonts w:hint="default" w:eastAsia="方正书宋_GBK"/>
                <w:sz w:val="22"/>
                <w:szCs w:val="22"/>
              </w:rPr>
            </w:pPr>
            <w:r>
              <w:rPr>
                <w:rFonts w:hint="default" w:eastAsia="方正书宋_GBK"/>
                <w:sz w:val="22"/>
                <w:szCs w:val="22"/>
              </w:rPr>
              <w:t>三闸镇、乌江镇、靖安乡、花寨乡、</w:t>
            </w:r>
          </w:p>
          <w:p>
            <w:pPr>
              <w:pStyle w:val="29"/>
              <w:ind w:firstLine="0" w:firstLineChars="0"/>
              <w:rPr>
                <w:rFonts w:hint="default" w:eastAsia="方正书宋_GBK"/>
                <w:sz w:val="22"/>
                <w:szCs w:val="22"/>
              </w:rPr>
            </w:pPr>
            <w:r>
              <w:rPr>
                <w:rFonts w:hint="default" w:eastAsia="方正书宋_GBK"/>
                <w:sz w:val="22"/>
                <w:szCs w:val="22"/>
              </w:rPr>
              <w:t>安阳乡、平山湖蒙古族乡、机关农林场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/>
                <w:sz w:val="22"/>
                <w:szCs w:val="22"/>
              </w:rPr>
              <w:t>7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/>
                <w:sz w:val="22"/>
                <w:szCs w:val="22"/>
              </w:rPr>
              <w:t>193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479" w:type="dxa"/>
            <w:vMerge w:val="continue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ind w:firstLine="0" w:firstLineChars="0"/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eastAsia="方正书宋_GBK"/>
                <w:sz w:val="22"/>
                <w:szCs w:val="22"/>
              </w:rPr>
            </w:pPr>
            <w:r>
              <w:rPr>
                <w:rFonts w:hint="default" w:eastAsia="方正书宋_GBK"/>
                <w:sz w:val="22"/>
                <w:szCs w:val="22"/>
              </w:rPr>
              <w:t>临泽县</w:t>
            </w:r>
          </w:p>
        </w:tc>
        <w:tc>
          <w:tcPr>
            <w:tcW w:w="3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rPr>
                <w:rFonts w:hint="default" w:eastAsia="方正书宋_GBK"/>
                <w:sz w:val="22"/>
                <w:szCs w:val="22"/>
              </w:rPr>
            </w:pPr>
            <w:r>
              <w:rPr>
                <w:rFonts w:hint="default" w:eastAsia="方正书宋_GBK"/>
                <w:sz w:val="22"/>
                <w:szCs w:val="22"/>
              </w:rPr>
              <w:t>平川镇、板桥镇、蓼泉镇、鸭暖镇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/>
                <w:sz w:val="22"/>
                <w:szCs w:val="22"/>
              </w:rPr>
              <w:t>4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/>
                <w:sz w:val="22"/>
                <w:szCs w:val="22"/>
              </w:rPr>
              <w:t>113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479" w:type="dxa"/>
            <w:vMerge w:val="continue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ind w:firstLine="0" w:firstLineChars="0"/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eastAsia="方正书宋_GBK"/>
                <w:sz w:val="22"/>
                <w:szCs w:val="22"/>
              </w:rPr>
            </w:pPr>
            <w:r>
              <w:rPr>
                <w:rFonts w:hint="default" w:eastAsia="方正书宋_GBK"/>
                <w:sz w:val="22"/>
                <w:szCs w:val="22"/>
              </w:rPr>
              <w:t>高台县</w:t>
            </w:r>
          </w:p>
        </w:tc>
        <w:tc>
          <w:tcPr>
            <w:tcW w:w="3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rPr>
                <w:rFonts w:hint="default" w:eastAsia="方正书宋_GBK"/>
                <w:sz w:val="22"/>
                <w:szCs w:val="22"/>
              </w:rPr>
            </w:pPr>
            <w:r>
              <w:rPr>
                <w:rFonts w:hint="default" w:eastAsia="方正书宋_GBK"/>
                <w:sz w:val="22"/>
                <w:szCs w:val="22"/>
              </w:rPr>
              <w:t>城关镇、宣化镇、合黎镇、罗城镇、</w:t>
            </w:r>
          </w:p>
          <w:p>
            <w:pPr>
              <w:pStyle w:val="29"/>
              <w:ind w:firstLine="0" w:firstLineChars="0"/>
              <w:rPr>
                <w:rFonts w:hint="default" w:eastAsia="方正书宋_GBK"/>
                <w:sz w:val="22"/>
                <w:szCs w:val="22"/>
              </w:rPr>
            </w:pPr>
            <w:r>
              <w:rPr>
                <w:rFonts w:hint="default" w:eastAsia="方正书宋_GBK"/>
                <w:sz w:val="22"/>
                <w:szCs w:val="22"/>
              </w:rPr>
              <w:t>黑泉镇、巷道镇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/>
                <w:sz w:val="22"/>
                <w:szCs w:val="22"/>
              </w:rPr>
              <w:t>6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/>
                <w:sz w:val="22"/>
                <w:szCs w:val="22"/>
              </w:rPr>
              <w:t>159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1479" w:type="dxa"/>
            <w:vMerge w:val="restart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2"/>
                <w:szCs w:val="22"/>
              </w:rPr>
            </w:pPr>
            <w:r>
              <w:rPr>
                <w:rFonts w:hint="default" w:ascii="NEU-BZ" w:hAnsi="NEU-BZ"/>
                <w:sz w:val="22"/>
                <w:szCs w:val="22"/>
              </w:rPr>
              <w:t>②</w:t>
            </w:r>
            <w:r>
              <w:rPr>
                <w:rFonts w:hint="default" w:eastAsia="方正书宋_GBK"/>
                <w:sz w:val="22"/>
                <w:szCs w:val="22"/>
              </w:rPr>
              <w:t>祁连山市级水土流失重点预防区</w:t>
            </w:r>
          </w:p>
          <w:p>
            <w:pPr>
              <w:pStyle w:val="29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eastAsia="方正书宋_GBK"/>
                <w:sz w:val="22"/>
                <w:szCs w:val="22"/>
              </w:rPr>
            </w:pPr>
            <w:r>
              <w:rPr>
                <w:rFonts w:hint="default" w:eastAsia="方正书宋_GBK"/>
                <w:sz w:val="22"/>
                <w:szCs w:val="22"/>
              </w:rPr>
              <w:t>肃南裕固族自治县</w:t>
            </w:r>
          </w:p>
        </w:tc>
        <w:tc>
          <w:tcPr>
            <w:tcW w:w="3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rPr>
                <w:rFonts w:hint="default" w:eastAsia="方正书宋_GBK"/>
                <w:sz w:val="22"/>
                <w:szCs w:val="22"/>
              </w:rPr>
            </w:pPr>
            <w:r>
              <w:rPr>
                <w:rFonts w:hint="default" w:eastAsia="方正书宋_GBK"/>
                <w:sz w:val="22"/>
                <w:szCs w:val="22"/>
              </w:rPr>
              <w:t>红湾寺镇、皇城镇、大河乡、康乐镇、马蹄藏族乡、白银蒙古乡、祁丰藏族乡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/>
                <w:sz w:val="22"/>
                <w:szCs w:val="22"/>
              </w:rPr>
              <w:t>7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/>
                <w:sz w:val="22"/>
                <w:szCs w:val="22"/>
              </w:rPr>
              <w:t>7211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479" w:type="dxa"/>
            <w:vMerge w:val="continue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ind w:firstLine="0" w:firstLineChars="0"/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eastAsia="方正书宋_GBK"/>
                <w:sz w:val="22"/>
                <w:szCs w:val="22"/>
              </w:rPr>
            </w:pPr>
            <w:r>
              <w:rPr>
                <w:rFonts w:hint="default" w:eastAsia="方正书宋_GBK"/>
                <w:sz w:val="22"/>
                <w:szCs w:val="22"/>
              </w:rPr>
              <w:t>民乐县</w:t>
            </w:r>
          </w:p>
        </w:tc>
        <w:tc>
          <w:tcPr>
            <w:tcW w:w="3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rPr>
                <w:rFonts w:hint="default" w:eastAsia="方正书宋_GBK"/>
                <w:sz w:val="22"/>
                <w:szCs w:val="22"/>
              </w:rPr>
            </w:pPr>
            <w:r>
              <w:rPr>
                <w:rFonts w:hint="default" w:eastAsia="方正书宋_GBK"/>
                <w:sz w:val="22"/>
                <w:szCs w:val="22"/>
              </w:rPr>
              <w:t>永固镇、南古镇、南丰镇、顺化镇、</w:t>
            </w:r>
          </w:p>
          <w:p>
            <w:pPr>
              <w:pStyle w:val="29"/>
              <w:ind w:firstLine="0" w:firstLineChars="0"/>
              <w:rPr>
                <w:rFonts w:hint="default" w:eastAsia="方正书宋_GBK"/>
                <w:sz w:val="22"/>
                <w:szCs w:val="22"/>
              </w:rPr>
            </w:pPr>
            <w:r>
              <w:rPr>
                <w:rFonts w:hint="default" w:eastAsia="方正书宋_GBK"/>
                <w:sz w:val="22"/>
                <w:szCs w:val="22"/>
              </w:rPr>
              <w:t>丰乐镇、六坝林场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/>
                <w:sz w:val="22"/>
                <w:szCs w:val="22"/>
              </w:rPr>
              <w:t>6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/>
                <w:sz w:val="22"/>
                <w:szCs w:val="22"/>
              </w:rPr>
              <w:t>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6553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eastAsia="方正书宋_GBK"/>
                <w:sz w:val="22"/>
                <w:szCs w:val="22"/>
              </w:rPr>
            </w:pPr>
            <w:r>
              <w:rPr>
                <w:rFonts w:hint="default" w:eastAsia="方正书宋_GBK"/>
                <w:sz w:val="22"/>
                <w:szCs w:val="22"/>
              </w:rPr>
              <w:t>合</w:t>
            </w:r>
            <w:r>
              <w:rPr>
                <w:rFonts w:hint="default" w:ascii="方正书宋_GBK" w:hAnsi="方正书宋_GBK"/>
                <w:sz w:val="22"/>
                <w:szCs w:val="22"/>
              </w:rPr>
              <w:t xml:space="preserve">  </w:t>
            </w:r>
            <w:r>
              <w:rPr>
                <w:rFonts w:hint="default" w:eastAsia="方正书宋_GBK"/>
                <w:sz w:val="22"/>
                <w:szCs w:val="22"/>
              </w:rPr>
              <w:t>计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/>
                <w:sz w:val="22"/>
                <w:szCs w:val="22"/>
              </w:rPr>
              <w:t>30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/>
                <w:sz w:val="22"/>
                <w:szCs w:val="22"/>
              </w:rPr>
              <w:t>7976</w:t>
            </w:r>
          </w:p>
        </w:tc>
      </w:tr>
    </w:tbl>
    <w:p>
      <w:pPr>
        <w:pStyle w:val="25"/>
        <w:rPr>
          <w:rStyle w:val="38"/>
          <w:rFonts w:hint="default" w:ascii="方正黑体_GBK" w:hAnsi="方正黑体_GBK" w:eastAsia="方正黑体_GBK"/>
          <w:sz w:val="24"/>
          <w:szCs w:val="24"/>
        </w:rPr>
      </w:pPr>
    </w:p>
    <w:p>
      <w:pPr>
        <w:pStyle w:val="25"/>
        <w:rPr>
          <w:rStyle w:val="38"/>
          <w:rFonts w:hint="default" w:ascii="方正黑体_GBK" w:hAnsi="方正黑体_GBK" w:eastAsia="方正黑体_GBK"/>
          <w:sz w:val="24"/>
          <w:szCs w:val="24"/>
        </w:rPr>
      </w:pPr>
      <w:r>
        <w:rPr>
          <w:rStyle w:val="38"/>
          <w:rFonts w:hint="default" w:ascii="方正黑体_GBK" w:hAnsi="方正黑体_GBK" w:eastAsia="方正黑体_GBK"/>
          <w:sz w:val="24"/>
          <w:szCs w:val="24"/>
        </w:rPr>
        <w:t>附件</w:t>
      </w:r>
      <w:r>
        <w:rPr>
          <w:rStyle w:val="38"/>
          <w:rFonts w:hint="default" w:ascii="方正黑体_GBK" w:hAnsi="方正黑体_GBK"/>
          <w:sz w:val="24"/>
          <w:szCs w:val="24"/>
        </w:rPr>
        <w:t>2</w:t>
      </w:r>
    </w:p>
    <w:p>
      <w:pPr>
        <w:pStyle w:val="23"/>
        <w:jc w:val="center"/>
        <w:rPr>
          <w:rFonts w:hint="default" w:eastAsia="方正黑体_GBK"/>
          <w:sz w:val="34"/>
          <w:szCs w:val="34"/>
        </w:rPr>
      </w:pPr>
      <w:r>
        <w:rPr>
          <w:rFonts w:hint="default" w:eastAsia="方正黑体_GBK"/>
          <w:sz w:val="34"/>
          <w:szCs w:val="34"/>
        </w:rPr>
        <w:t>张掖市市级水土流失重点治理区</w:t>
      </w:r>
    </w:p>
    <w:tbl>
      <w:tblPr>
        <w:tblStyle w:val="6"/>
        <w:tblW w:w="989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1250"/>
        <w:gridCol w:w="3883"/>
        <w:gridCol w:w="1600"/>
        <w:gridCol w:w="17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ascii="方正黑体_GBK" w:hAnsi="方正黑体_GBK" w:eastAsia="方正黑体_GBK"/>
                <w:sz w:val="22"/>
                <w:szCs w:val="22"/>
              </w:rPr>
            </w:pPr>
            <w:r>
              <w:rPr>
                <w:rFonts w:hint="default" w:ascii="方正黑体_GBK" w:hAnsi="方正黑体_GBK" w:eastAsia="方正黑体_GBK"/>
                <w:sz w:val="22"/>
                <w:szCs w:val="22"/>
              </w:rPr>
              <w:t>治理区名称</w:t>
            </w:r>
          </w:p>
        </w:tc>
        <w:tc>
          <w:tcPr>
            <w:tcW w:w="1250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ascii="方正黑体_GBK" w:hAnsi="方正黑体_GBK" w:eastAsia="方正黑体_GBK"/>
                <w:sz w:val="22"/>
                <w:szCs w:val="22"/>
              </w:rPr>
            </w:pPr>
            <w:r>
              <w:rPr>
                <w:rFonts w:hint="default" w:ascii="方正黑体_GBK" w:hAnsi="方正黑体_GBK" w:eastAsia="方正黑体_GBK"/>
                <w:sz w:val="22"/>
                <w:szCs w:val="22"/>
              </w:rPr>
              <w:t>县、区</w:t>
            </w:r>
          </w:p>
        </w:tc>
        <w:tc>
          <w:tcPr>
            <w:tcW w:w="388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ascii="方正黑体_GBK" w:hAnsi="方正黑体_GBK" w:eastAsia="方正黑体_GBK"/>
                <w:sz w:val="22"/>
                <w:szCs w:val="22"/>
              </w:rPr>
            </w:pPr>
            <w:r>
              <w:rPr>
                <w:rFonts w:hint="default" w:ascii="方正黑体_GBK" w:hAnsi="方正黑体_GBK" w:eastAsia="方正黑体_GBK"/>
                <w:sz w:val="22"/>
                <w:szCs w:val="22"/>
              </w:rPr>
              <w:t>涉及乡（镇）</w:t>
            </w:r>
          </w:p>
        </w:tc>
        <w:tc>
          <w:tcPr>
            <w:tcW w:w="1600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ascii="方正黑体_GBK" w:hAnsi="方正黑体_GBK" w:eastAsia="方正黑体_GBK"/>
                <w:sz w:val="22"/>
                <w:szCs w:val="22"/>
              </w:rPr>
            </w:pPr>
            <w:r>
              <w:rPr>
                <w:rFonts w:hint="default" w:ascii="方正黑体_GBK" w:hAnsi="方正黑体_GBK" w:eastAsia="方正黑体_GBK"/>
                <w:sz w:val="22"/>
                <w:szCs w:val="22"/>
              </w:rPr>
              <w:t>乡（镇场）数量（个）</w:t>
            </w:r>
          </w:p>
        </w:tc>
        <w:tc>
          <w:tcPr>
            <w:tcW w:w="1717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ascii="方正黑体_GBK" w:hAnsi="方正黑体_GBK" w:eastAsia="方正黑体_GBK"/>
                <w:sz w:val="22"/>
                <w:szCs w:val="22"/>
              </w:rPr>
            </w:pPr>
            <w:r>
              <w:rPr>
                <w:rFonts w:hint="default" w:ascii="方正黑体_GBK" w:hAnsi="方正黑体_GBK" w:eastAsia="方正黑体_GBK"/>
                <w:sz w:val="22"/>
                <w:szCs w:val="22"/>
              </w:rPr>
              <w:t>重点治理区面积（</w:t>
            </w:r>
            <w:r>
              <w:rPr>
                <w:rFonts w:hint="default" w:ascii="方正黑体_GBK" w:hAnsi="方正黑体_GBK"/>
                <w:sz w:val="22"/>
                <w:szCs w:val="22"/>
              </w:rPr>
              <w:t>km</w:t>
            </w:r>
            <w:r>
              <w:rPr>
                <w:rFonts w:hint="default" w:ascii="方正黑体_GBK" w:hAnsi="方正黑体_GBK"/>
                <w:sz w:val="22"/>
                <w:szCs w:val="22"/>
                <w:vertAlign w:val="superscript"/>
              </w:rPr>
              <w:t>2</w:t>
            </w:r>
            <w:r>
              <w:rPr>
                <w:rFonts w:hint="default" w:ascii="方正黑体_GBK" w:hAnsi="方正黑体_GBK" w:eastAsia="方正黑体_GBK"/>
                <w:sz w:val="22"/>
                <w:szCs w:val="22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446" w:type="dxa"/>
            <w:vMerge w:val="restart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 w:eastAsia="方正书宋_GBK"/>
                <w:sz w:val="22"/>
                <w:szCs w:val="22"/>
              </w:rPr>
              <w:t>内陆河市级</w:t>
            </w:r>
          </w:p>
          <w:p>
            <w:pPr>
              <w:pStyle w:val="29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 w:eastAsia="方正书宋_GBK"/>
                <w:sz w:val="22"/>
                <w:szCs w:val="22"/>
              </w:rPr>
              <w:t>水土流失</w:t>
            </w:r>
          </w:p>
          <w:p>
            <w:pPr>
              <w:pStyle w:val="29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 w:eastAsia="方正书宋_GBK"/>
                <w:sz w:val="22"/>
                <w:szCs w:val="22"/>
              </w:rPr>
              <w:t>重点治理区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 w:eastAsia="方正书宋_GBK"/>
                <w:sz w:val="22"/>
                <w:szCs w:val="22"/>
              </w:rPr>
              <w:t>肃南裕固族自治县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rPr>
                <w:rFonts w:hint="default" w:ascii="方正书宋_GBK" w:hAnsi="方正书宋_GBK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 w:eastAsia="方正书宋_GBK"/>
                <w:sz w:val="22"/>
                <w:szCs w:val="22"/>
              </w:rPr>
              <w:t>明花乡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/>
                <w:sz w:val="22"/>
                <w:szCs w:val="22"/>
              </w:rPr>
              <w:t>1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/>
                <w:sz w:val="22"/>
                <w:szCs w:val="22"/>
              </w:rPr>
              <w:t>195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6" w:type="dxa"/>
            <w:vMerge w:val="continue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ind w:firstLine="0" w:firstLineChars="0"/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 w:eastAsia="方正书宋_GBK"/>
                <w:sz w:val="22"/>
                <w:szCs w:val="22"/>
              </w:rPr>
              <w:t>民乐县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rPr>
                <w:rFonts w:hint="default" w:ascii="方正书宋_GBK" w:hAnsi="方正书宋_GBK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 w:eastAsia="方正书宋_GBK"/>
                <w:sz w:val="22"/>
                <w:szCs w:val="22"/>
              </w:rPr>
              <w:t>六坝镇、民联镇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/>
                <w:sz w:val="22"/>
                <w:szCs w:val="22"/>
              </w:rPr>
              <w:t>2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/>
                <w:sz w:val="22"/>
                <w:szCs w:val="22"/>
              </w:rPr>
              <w:t>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446" w:type="dxa"/>
            <w:vMerge w:val="continue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ind w:firstLine="0" w:firstLineChars="0"/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 w:eastAsia="方正书宋_GBK"/>
                <w:sz w:val="22"/>
                <w:szCs w:val="22"/>
              </w:rPr>
              <w:t>甘州区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rPr>
                <w:rFonts w:hint="default" w:ascii="方正书宋_GBK" w:hAnsi="方正书宋_GBK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 w:eastAsia="方正书宋_GBK"/>
                <w:sz w:val="22"/>
                <w:szCs w:val="22"/>
              </w:rPr>
              <w:t>上秦镇、碱滩镇、甘浚镇、明永镇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/>
                <w:sz w:val="22"/>
                <w:szCs w:val="22"/>
              </w:rPr>
              <w:t>4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/>
                <w:sz w:val="22"/>
                <w:szCs w:val="22"/>
              </w:rPr>
              <w:t>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6" w:type="dxa"/>
            <w:vMerge w:val="continue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ind w:firstLine="0" w:firstLineChars="0"/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 w:eastAsia="方正书宋_GBK"/>
                <w:sz w:val="22"/>
                <w:szCs w:val="22"/>
              </w:rPr>
              <w:t>临泽县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rPr>
                <w:rFonts w:hint="default" w:ascii="方正书宋_GBK" w:hAnsi="方正书宋_GBK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 w:eastAsia="方正书宋_GBK"/>
                <w:sz w:val="22"/>
                <w:szCs w:val="22"/>
              </w:rPr>
              <w:t>新华镇、倪家营镇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/>
                <w:sz w:val="22"/>
                <w:szCs w:val="22"/>
              </w:rPr>
              <w:t>2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/>
                <w:sz w:val="22"/>
                <w:szCs w:val="22"/>
              </w:rPr>
              <w:t>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446" w:type="dxa"/>
            <w:vMerge w:val="continue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ind w:firstLine="0" w:firstLineChars="0"/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 w:eastAsia="方正书宋_GBK"/>
                <w:sz w:val="22"/>
                <w:szCs w:val="22"/>
              </w:rPr>
              <w:t>高台县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rPr>
                <w:rFonts w:hint="default" w:ascii="方正书宋_GBK" w:hAnsi="方正书宋_GBK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 w:eastAsia="方正书宋_GBK"/>
                <w:sz w:val="22"/>
                <w:szCs w:val="22"/>
              </w:rPr>
              <w:t>新坝镇、骆驼城镇、南华镇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/>
                <w:sz w:val="22"/>
                <w:szCs w:val="22"/>
              </w:rPr>
              <w:t>3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/>
                <w:sz w:val="22"/>
                <w:szCs w:val="22"/>
              </w:rPr>
              <w:t>220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446" w:type="dxa"/>
            <w:vMerge w:val="continue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ind w:firstLine="0" w:firstLineChars="0"/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 w:eastAsia="方正书宋_GBK"/>
                <w:sz w:val="22"/>
                <w:szCs w:val="22"/>
              </w:rPr>
              <w:t>山丹县</w:t>
            </w:r>
          </w:p>
        </w:tc>
        <w:tc>
          <w:tcPr>
            <w:tcW w:w="3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rPr>
                <w:rFonts w:hint="default" w:ascii="方正书宋_GBK" w:hAnsi="方正书宋_GBK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 w:eastAsia="方正书宋_GBK"/>
                <w:sz w:val="22"/>
                <w:szCs w:val="22"/>
              </w:rPr>
              <w:t>霍城镇、大马营镇、陈户镇、老军乡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/>
                <w:sz w:val="22"/>
                <w:szCs w:val="22"/>
              </w:rPr>
              <w:t>4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/>
                <w:sz w:val="22"/>
                <w:szCs w:val="22"/>
              </w:rPr>
              <w:t>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79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 w:eastAsia="方正书宋_GBK"/>
                <w:sz w:val="22"/>
                <w:szCs w:val="22"/>
              </w:rPr>
              <w:t>合</w:t>
            </w:r>
            <w:r>
              <w:rPr>
                <w:rFonts w:hint="default" w:ascii="方正书宋_GBK" w:hAnsi="方正书宋_GBK"/>
                <w:sz w:val="22"/>
                <w:szCs w:val="22"/>
              </w:rPr>
              <w:t xml:space="preserve">  </w:t>
            </w:r>
            <w:r>
              <w:rPr>
                <w:rFonts w:hint="default" w:ascii="方正书宋_GBK" w:hAnsi="方正书宋_GBK" w:eastAsia="方正书宋_GBK"/>
                <w:sz w:val="22"/>
                <w:szCs w:val="22"/>
              </w:rPr>
              <w:t>计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/>
                <w:sz w:val="22"/>
                <w:szCs w:val="22"/>
              </w:rPr>
              <w:t>16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29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2"/>
                <w:szCs w:val="22"/>
              </w:rPr>
            </w:pPr>
            <w:r>
              <w:rPr>
                <w:rFonts w:hint="default" w:ascii="方正书宋_GBK" w:hAnsi="方正书宋_GBK"/>
                <w:sz w:val="22"/>
                <w:szCs w:val="22"/>
              </w:rPr>
              <w:t>680</w:t>
            </w:r>
          </w:p>
        </w:tc>
      </w:tr>
    </w:tbl>
    <w:p>
      <w:pPr>
        <w:pStyle w:val="21"/>
        <w:spacing w:before="0" w:after="0"/>
        <w:ind w:left="0" w:right="0" w:firstLine="0" w:firstLineChars="0"/>
        <w:jc w:val="center"/>
        <w:rPr>
          <w:rFonts w:hint="default" w:ascii="方正书宋_GBK" w:hAnsi="方正书宋_GBK" w:eastAsia="方正书宋_GBK"/>
          <w:b w:val="0"/>
          <w:i w:val="0"/>
          <w:color w:val="000000"/>
          <w:sz w:val="21"/>
          <w:szCs w:val="21"/>
        </w:rPr>
      </w:pPr>
      <w:bookmarkStart w:id="0" w:name="_GoBack"/>
      <w:bookmarkEnd w:id="0"/>
    </w:p>
    <w:sectPr>
      <w:footnotePr>
        <w:numFmt w:val="decimalEnclosedCircleChinese"/>
      </w:footnotePr>
      <w:pgSz w:w="11907" w:h="16839"/>
      <w:pgMar w:top="1701" w:right="1247" w:bottom="1701" w:left="124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NEU-BZ">
    <w:altName w:val="宋体"/>
    <w:panose1 w:val="02010600010101010101"/>
    <w:charset w:val="86"/>
    <w:family w:val="script"/>
    <w:pitch w:val="default"/>
    <w:sig w:usb0="00000000" w:usb1="00000000" w:usb2="000A005E" w:usb3="00000000" w:csb0="003C004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书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三_GBK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footnotePr>
    <w:numFmt w:val="decimalEnclosedCircleChinese"/>
  </w:foot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1302C8"/>
    <w:rsid w:val="0013235C"/>
    <w:rsid w:val="00152ED9"/>
    <w:rsid w:val="001C5ADF"/>
    <w:rsid w:val="002068E6"/>
    <w:rsid w:val="00292EDB"/>
    <w:rsid w:val="00326389"/>
    <w:rsid w:val="00327CDE"/>
    <w:rsid w:val="00391EE7"/>
    <w:rsid w:val="003B1CD3"/>
    <w:rsid w:val="00405CA5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B0CFB"/>
    <w:rsid w:val="005F127C"/>
    <w:rsid w:val="006C537E"/>
    <w:rsid w:val="006E28A5"/>
    <w:rsid w:val="00720332"/>
    <w:rsid w:val="0081363D"/>
    <w:rsid w:val="00843D10"/>
    <w:rsid w:val="008B3DDC"/>
    <w:rsid w:val="009217BC"/>
    <w:rsid w:val="00960619"/>
    <w:rsid w:val="00971BFB"/>
    <w:rsid w:val="009D7281"/>
    <w:rsid w:val="009F4C47"/>
    <w:rsid w:val="00A33F40"/>
    <w:rsid w:val="00AB315B"/>
    <w:rsid w:val="00B308B8"/>
    <w:rsid w:val="00B82B68"/>
    <w:rsid w:val="00BA1E36"/>
    <w:rsid w:val="00BF17CB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F043AD"/>
    <w:rsid w:val="00F2499B"/>
    <w:rsid w:val="00F81A0E"/>
    <w:rsid w:val="00FA57C3"/>
    <w:rsid w:val="00FC4922"/>
    <w:rsid w:val="357D6C1A"/>
    <w:rsid w:val="5C54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="NEU-BZ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hAnsi="NEU-BZ" w:asciiTheme="minorHAnsi" w:eastAsiaTheme="minorEastAsia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3">
    <w:name w:val="footer"/>
    <w:basedOn w:val="1"/>
    <w:link w:val="12"/>
    <w:unhideWhenUsed/>
    <w:uiPriority w:val="99"/>
    <w:pPr>
      <w:tabs>
        <w:tab w:val="center" w:pos="4513"/>
        <w:tab w:val="right" w:pos="9026"/>
      </w:tabs>
    </w:pPr>
  </w:style>
  <w:style w:type="paragraph" w:styleId="4">
    <w:name w:val="header"/>
    <w:basedOn w:val="1"/>
    <w:link w:val="11"/>
    <w:unhideWhenUsed/>
    <w:uiPriority w:val="99"/>
    <w:pPr>
      <w:tabs>
        <w:tab w:val="center" w:pos="4513"/>
        <w:tab w:val="right" w:pos="9026"/>
      </w:tabs>
    </w:pPr>
  </w:style>
  <w:style w:type="paragraph" w:styleId="5">
    <w:name w:val="footnote text"/>
    <w:basedOn w:val="1"/>
    <w:link w:val="19"/>
    <w:semiHidden/>
    <w:unhideWhenUsed/>
    <w:qFormat/>
    <w:uiPriority w:val="99"/>
    <w:pPr>
      <w:snapToGrid w:val="0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8">
    <w:name w:val="Light Shading Accent 3"/>
    <w:basedOn w:val="6"/>
    <w:qFormat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10">
    <w:name w:val="footnote reference"/>
    <w:basedOn w:val="9"/>
    <w:semiHidden/>
    <w:unhideWhenUsed/>
    <w:qFormat/>
    <w:uiPriority w:val="99"/>
    <w:rPr>
      <w:vertAlign w:val="superscript"/>
    </w:rPr>
  </w:style>
  <w:style w:type="character" w:customStyle="1" w:styleId="11">
    <w:name w:val="页眉 字符"/>
    <w:basedOn w:val="9"/>
    <w:link w:val="4"/>
    <w:qFormat/>
    <w:uiPriority w:val="99"/>
  </w:style>
  <w:style w:type="character" w:customStyle="1" w:styleId="12">
    <w:name w:val="页脚 字符"/>
    <w:basedOn w:val="9"/>
    <w:link w:val="3"/>
    <w:qFormat/>
    <w:uiPriority w:val="99"/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批注框文本 字符"/>
    <w:basedOn w:val="9"/>
    <w:link w:val="2"/>
    <w:semiHidden/>
    <w:qFormat/>
    <w:uiPriority w:val="99"/>
    <w:rPr>
      <w:rFonts w:ascii="Tahoma" w:hAnsi="Tahoma" w:cs="Tahoma"/>
      <w:sz w:val="16"/>
      <w:szCs w:val="16"/>
    </w:rPr>
  </w:style>
  <w:style w:type="paragraph" w:styleId="15">
    <w:name w:val="Quote"/>
    <w:basedOn w:val="1"/>
    <w:next w:val="1"/>
    <w:link w:val="16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6">
    <w:name w:val="引用 字符"/>
    <w:basedOn w:val="9"/>
    <w:link w:val="15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customStyle="1" w:styleId="17">
    <w:name w:val="MTDisplayEquation"/>
    <w:basedOn w:val="1"/>
    <w:next w:val="1"/>
    <w:link w:val="18"/>
    <w:qFormat/>
    <w:uiPriority w:val="0"/>
    <w:pPr>
      <w:tabs>
        <w:tab w:val="center" w:pos="4160"/>
        <w:tab w:val="right" w:pos="8300"/>
      </w:tabs>
    </w:pPr>
  </w:style>
  <w:style w:type="character" w:customStyle="1" w:styleId="18">
    <w:name w:val="MTDisplayEquation Char"/>
    <w:basedOn w:val="9"/>
    <w:link w:val="17"/>
    <w:qFormat/>
    <w:uiPriority w:val="0"/>
  </w:style>
  <w:style w:type="character" w:customStyle="1" w:styleId="19">
    <w:name w:val="脚注文本 字符"/>
    <w:basedOn w:val="9"/>
    <w:link w:val="5"/>
    <w:semiHidden/>
    <w:qFormat/>
    <w:uiPriority w:val="99"/>
    <w:rPr>
      <w:sz w:val="18"/>
      <w:szCs w:val="18"/>
    </w:rPr>
  </w:style>
  <w:style w:type="paragraph" w:customStyle="1" w:styleId="20">
    <w:name w:val="大标改"/>
    <w:basedOn w:val="21"/>
    <w:qFormat/>
    <w:uiPriority w:val="0"/>
    <w:pPr>
      <w:jc w:val="center"/>
    </w:pPr>
  </w:style>
  <w:style w:type="paragraph" w:customStyle="1" w:styleId="21">
    <w:name w:val="[系统文字]"/>
    <w:qFormat/>
    <w:uiPriority w:val="0"/>
    <w:pPr>
      <w:spacing w:before="0" w:after="0"/>
      <w:ind w:left="0" w:right="0" w:firstLine="0" w:firstLineChars="0"/>
      <w:jc w:val="both"/>
    </w:pPr>
    <w:rPr>
      <w:rFonts w:hAnsi="NEU-BZ" w:asciiTheme="minorHAnsi" w:eastAsiaTheme="minorEastAsia" w:cstheme="minorBidi"/>
      <w:sz w:val="22"/>
      <w:szCs w:val="22"/>
      <w:lang w:val="en-US" w:eastAsia="zh-CN" w:bidi="ar-SA"/>
    </w:rPr>
  </w:style>
  <w:style w:type="paragraph" w:customStyle="1" w:styleId="22">
    <w:name w:val="号"/>
    <w:basedOn w:val="21"/>
    <w:qFormat/>
    <w:uiPriority w:val="0"/>
    <w:pPr>
      <w:jc w:val="center"/>
    </w:pPr>
  </w:style>
  <w:style w:type="paragraph" w:customStyle="1" w:styleId="23">
    <w:name w:val="小标"/>
    <w:basedOn w:val="21"/>
    <w:qFormat/>
    <w:uiPriority w:val="0"/>
    <w:pPr>
      <w:jc w:val="center"/>
    </w:pPr>
  </w:style>
  <w:style w:type="paragraph" w:customStyle="1" w:styleId="24">
    <w:name w:val="Normal_wrd15"/>
    <w:basedOn w:val="21"/>
    <w:qFormat/>
    <w:uiPriority w:val="0"/>
  </w:style>
  <w:style w:type="paragraph" w:customStyle="1" w:styleId="25">
    <w:name w:val="Normal_wrd14"/>
    <w:basedOn w:val="21"/>
    <w:qFormat/>
    <w:uiPriority w:val="0"/>
  </w:style>
  <w:style w:type="paragraph" w:customStyle="1" w:styleId="26">
    <w:name w:val="Normal_wrd7"/>
    <w:basedOn w:val="21"/>
    <w:qFormat/>
    <w:uiPriority w:val="0"/>
  </w:style>
  <w:style w:type="paragraph" w:customStyle="1" w:styleId="27">
    <w:name w:val="大标"/>
    <w:basedOn w:val="21"/>
    <w:qFormat/>
    <w:uiPriority w:val="0"/>
    <w:pPr>
      <w:jc w:val="center"/>
    </w:pPr>
  </w:style>
  <w:style w:type="paragraph" w:customStyle="1" w:styleId="28">
    <w:name w:val="正文4.5"/>
    <w:basedOn w:val="21"/>
    <w:qFormat/>
    <w:uiPriority w:val="0"/>
    <w:pPr>
      <w:ind w:firstLineChars="200"/>
    </w:pPr>
  </w:style>
  <w:style w:type="paragraph" w:customStyle="1" w:styleId="29">
    <w:name w:val="Normal_wrd16"/>
    <w:basedOn w:val="21"/>
    <w:qFormat/>
    <w:uiPriority w:val="0"/>
  </w:style>
  <w:style w:type="paragraph" w:customStyle="1" w:styleId="30">
    <w:name w:val="Normal_wrd18"/>
    <w:basedOn w:val="21"/>
    <w:qFormat/>
    <w:uiPriority w:val="0"/>
  </w:style>
  <w:style w:type="paragraph" w:customStyle="1" w:styleId="31">
    <w:name w:val="Normal_wrd17"/>
    <w:basedOn w:val="21"/>
    <w:qFormat/>
    <w:uiPriority w:val="0"/>
  </w:style>
  <w:style w:type="paragraph" w:customStyle="1" w:styleId="32">
    <w:name w:val="[基本段落]"/>
    <w:basedOn w:val="21"/>
    <w:qFormat/>
    <w:uiPriority w:val="0"/>
  </w:style>
  <w:style w:type="character" w:customStyle="1" w:styleId="33">
    <w:name w:val="文字样式82"/>
    <w:basedOn w:val="34"/>
    <w:uiPriority w:val="0"/>
    <w:rPr>
      <w:rFonts w:hint="default" w:ascii="方正书宋_GBK" w:hAnsi="方正书宋_GBK"/>
      <w:sz w:val="24"/>
      <w:szCs w:val="24"/>
    </w:rPr>
  </w:style>
  <w:style w:type="character" w:customStyle="1" w:styleId="34">
    <w:name w:val="[无文字样式]"/>
    <w:uiPriority w:val="0"/>
  </w:style>
  <w:style w:type="character" w:customStyle="1" w:styleId="35">
    <w:name w:val="文字样式83"/>
    <w:basedOn w:val="34"/>
    <w:uiPriority w:val="0"/>
    <w:rPr>
      <w:rFonts w:hint="default" w:ascii="方正书宋_GBK" w:hAnsi="方正书宋_GBK"/>
      <w:sz w:val="24"/>
      <w:szCs w:val="24"/>
    </w:rPr>
  </w:style>
  <w:style w:type="character" w:customStyle="1" w:styleId="36">
    <w:name w:val="文字样式79"/>
    <w:basedOn w:val="34"/>
    <w:qFormat/>
    <w:uiPriority w:val="0"/>
    <w:rPr>
      <w:rFonts w:hint="default" w:ascii="方正书宋_GBK" w:hAnsi="方正书宋_GBK" w:eastAsia="方正书宋_GBK"/>
      <w:sz w:val="24"/>
      <w:szCs w:val="24"/>
    </w:rPr>
  </w:style>
  <w:style w:type="character" w:customStyle="1" w:styleId="37">
    <w:name w:val="文字样式80"/>
    <w:basedOn w:val="34"/>
    <w:qFormat/>
    <w:uiPriority w:val="0"/>
    <w:rPr>
      <w:rFonts w:hint="default"/>
      <w:sz w:val="24"/>
      <w:szCs w:val="24"/>
    </w:rPr>
  </w:style>
  <w:style w:type="character" w:customStyle="1" w:styleId="38">
    <w:name w:val="文字样式78"/>
    <w:basedOn w:val="34"/>
    <w:qFormat/>
    <w:uiPriority w:val="0"/>
    <w:rPr>
      <w:sz w:val="24"/>
      <w:szCs w:val="24"/>
    </w:rPr>
  </w:style>
  <w:style w:type="character" w:customStyle="1" w:styleId="39">
    <w:name w:val="文字样式75"/>
    <w:basedOn w:val="34"/>
    <w:qFormat/>
    <w:uiPriority w:val="0"/>
    <w:rPr>
      <w:sz w:val="22"/>
      <w:szCs w:val="22"/>
    </w:rPr>
  </w:style>
  <w:style w:type="character" w:customStyle="1" w:styleId="40">
    <w:name w:val="文字样式81"/>
    <w:basedOn w:val="34"/>
    <w:qFormat/>
    <w:uiPriority w:val="0"/>
    <w:rPr>
      <w:color w:val="000000"/>
      <w:spacing w:val="-4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4.xml"/><Relationship Id="rId6" Type="http://schemas.openxmlformats.org/officeDocument/2006/relationships/customXml" Target="../customXml/item3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dp:LabelRoot xmlns:dp="http://www.founder.com/2010/digitalPublish/labelTree" tagType="contentCtrl">
</dp:LabelRoot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4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/>
</ds:datastoreItem>
</file>

<file path=customXml/itemProps3.xml><?xml version="1.0" encoding="utf-8"?>
<ds:datastoreItem xmlns:ds="http://schemas.openxmlformats.org/officeDocument/2006/customXml" ds:itemID="{A6139CF6-5931-4AE5-A712-2A5998365C5A}">
  <ds:schemaRefs/>
</ds:datastoreItem>
</file>

<file path=customXml/itemProps4.xml><?xml version="1.0" encoding="utf-8"?>
<ds:datastoreItem xmlns:ds="http://schemas.openxmlformats.org/officeDocument/2006/customXml" ds:itemID="{F8788689-C533-4448-945B-12F4B397B5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Intergen Ltd</Company>
  <Pages>1</Pages>
  <Words>1</Words>
  <Characters>8</Characters>
  <Lines>1</Lines>
  <Paragraphs>1</Paragraphs>
  <TotalTime>1</TotalTime>
  <ScaleCrop>false</ScaleCrop>
  <LinksUpToDate>false</LinksUpToDate>
  <CharactersWithSpaces>8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2009-03-05T00:31:00Z</dcterms:created>
  <dc:creator>英子</dc:creator>
  <cp:lastModifiedBy>英子</cp:lastModifiedBy>
  <dcterms:modified xsi:type="dcterms:W3CDTF">2021-08-24T07:31:44Z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0FE0254552224A70AC3683DAB076224B</vt:lpwstr>
  </property>
</Properties>
</file>